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2238375</wp:posOffset>
            </wp:positionH>
            <wp:positionV relativeFrom="paragraph">
              <wp:posOffset>69850</wp:posOffset>
            </wp:positionV>
            <wp:extent cx="1575692" cy="904672"/>
            <wp:effectExtent b="0" l="0" r="0" t="0"/>
            <wp:wrapSquare wrapText="bothSides" distB="0" distT="0" distL="114300" distR="114300"/>
            <wp:docPr id="186242635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575692" cy="904672"/>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drawing>
          <wp:inline distB="0" distT="0" distL="0" distR="0">
            <wp:extent cx="5066130" cy="907682"/>
            <wp:effectExtent b="0" l="0" r="0" t="0"/>
            <wp:docPr id="186242635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066130" cy="90768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b w:val="1"/>
          <w:bCs w:val="1"/>
          <w:sz w:val="40"/>
          <w:szCs w:val="40"/>
        </w:rPr>
      </w:pPr>
      <w:r w:rsidDel="00000000" w:rsidR="00000000" w:rsidRPr="00000000">
        <w:rPr>
          <w:rtl w:val="0"/>
        </w:rPr>
      </w:r>
    </w:p>
    <w:p w:rsidR="00000000" w:rsidDel="00000000" w:rsidP="00000000" w:rsidRDefault="00000000" w:rsidRPr="00000000" w14:paraId="00000006">
      <w:pPr>
        <w:rPr>
          <w:b w:val="1"/>
          <w:bCs w:val="1"/>
          <w:sz w:val="40"/>
          <w:szCs w:val="40"/>
        </w:rPr>
      </w:pPr>
      <w:r w:rsidDel="00000000" w:rsidR="00000000" w:rsidRPr="00000000">
        <w:rPr>
          <w:b w:val="1"/>
          <w:bCs w:val="1"/>
          <w:sz w:val="40"/>
          <w:szCs w:val="40"/>
          <w:rtl w:val="0"/>
        </w:rPr>
        <w:t xml:space="preserve">Knowledge Valorisation Centre Institutional Brief</w:t>
      </w:r>
    </w:p>
    <w:p w:rsidR="00000000" w:rsidDel="00000000" w:rsidP="00000000" w:rsidRDefault="00000000" w:rsidRPr="00000000" w14:paraId="00000007">
      <w:pPr>
        <w:rPr>
          <w:sz w:val="40"/>
          <w:szCs w:val="40"/>
        </w:rPr>
      </w:pPr>
      <w:r w:rsidDel="00000000" w:rsidR="00000000" w:rsidRPr="00000000">
        <w:rPr>
          <w:sz w:val="40"/>
          <w:szCs w:val="40"/>
          <w:rtl w:val="0"/>
        </w:rPr>
        <w:t xml:space="preserve">UNINETTUNO Knowledge Valorisation Centre</w:t>
      </w:r>
    </w:p>
    <w:p w:rsidR="00000000" w:rsidDel="00000000" w:rsidP="00000000" w:rsidRDefault="00000000" w:rsidRPr="00000000" w14:paraId="00000008">
      <w:pPr>
        <w:rPr>
          <w:sz w:val="40"/>
          <w:szCs w:val="40"/>
        </w:rPr>
      </w:pPr>
      <w:r w:rsidDel="00000000" w:rsidR="00000000" w:rsidRPr="00000000">
        <w:rPr>
          <w:rtl w:val="0"/>
        </w:rPr>
      </w:r>
    </w:p>
    <w:p w:rsidR="00000000" w:rsidDel="00000000" w:rsidP="00000000" w:rsidRDefault="00000000" w:rsidRPr="00000000" w14:paraId="00000009">
      <w:pPr>
        <w:rPr>
          <w:i w:val="1"/>
          <w:iCs w:val="1"/>
          <w:sz w:val="20"/>
          <w:szCs w:val="20"/>
        </w:rPr>
      </w:pPr>
      <w:r w:rsidDel="00000000" w:rsidR="00000000" w:rsidRPr="00000000">
        <w:rPr>
          <w:i w:val="1"/>
          <w:iCs w:val="1"/>
          <w:sz w:val="20"/>
          <w:szCs w:val="20"/>
          <w:rtl w:val="0"/>
        </w:rPr>
        <w:t xml:space="preserve">Prepared by Prof. Alessandro Pollini, PhD, Associate Professor of Design</w:t>
        <w:br w:type="textWrapping"/>
        <w:t xml:space="preserve">EIT HEI Initiative – IMPACT-Campus: Knowledge Valorization Centres for Sustainable Entrepreneurship and Digital Transformation</w:t>
        <w:br w:type="textWrapping"/>
        <w:t xml:space="preserve">Fourth Call for Proposals (October 2024), Strand A</w:t>
      </w:r>
    </w:p>
    <w:p w:rsidR="00000000" w:rsidDel="00000000" w:rsidP="00000000" w:rsidRDefault="00000000" w:rsidRPr="00000000" w14:paraId="0000000A">
      <w:pPr>
        <w:rPr>
          <w:i w:val="1"/>
          <w:iCs w:val="1"/>
          <w:sz w:val="20"/>
          <w:szCs w:val="20"/>
        </w:rPr>
      </w:pPr>
      <w:r w:rsidDel="00000000" w:rsidR="00000000" w:rsidRPr="00000000">
        <w:rPr>
          <w:i w:val="1"/>
          <w:iCs w:val="1"/>
          <w:sz w:val="20"/>
          <w:szCs w:val="20"/>
          <w:rtl w:val="0"/>
        </w:rPr>
        <w:t xml:space="preserve">This Knowledge Valorisation Center profile is based on the conceptual framework “IMPACT-Campus: Knowledge Valorization Centres for Sustainable Entrepreneurship and Digital Transformation”.</w:t>
      </w:r>
    </w:p>
    <w:p w:rsidR="00000000" w:rsidDel="00000000" w:rsidP="00000000" w:rsidRDefault="00000000" w:rsidRPr="00000000" w14:paraId="0000000B">
      <w:pPr>
        <w:rPr>
          <w:i w:val="1"/>
          <w:iCs w:val="1"/>
          <w:sz w:val="20"/>
          <w:szCs w:val="20"/>
        </w:rPr>
      </w:pPr>
      <w:r w:rsidDel="00000000" w:rsidR="00000000" w:rsidRPr="00000000">
        <w:rPr>
          <w:rtl w:val="0"/>
        </w:rPr>
      </w:r>
    </w:p>
    <w:p w:rsidR="00000000" w:rsidDel="00000000" w:rsidP="00000000" w:rsidRDefault="00000000" w:rsidRPr="00000000" w14:paraId="0000000C">
      <w:pPr>
        <w:rPr>
          <w:b w:val="1"/>
          <w:bCs w:val="1"/>
          <w:sz w:val="28"/>
          <w:szCs w:val="28"/>
        </w:rPr>
      </w:pPr>
      <w:r w:rsidDel="00000000" w:rsidR="00000000" w:rsidRPr="00000000">
        <w:rPr>
          <w:b w:val="1"/>
          <w:bCs w:val="1"/>
          <w:sz w:val="28"/>
          <w:szCs w:val="28"/>
          <w:rtl w:val="0"/>
        </w:rPr>
        <w:t xml:space="preserve">1. Introduction and Regional Context</w:t>
      </w:r>
    </w:p>
    <w:p w:rsidR="00000000" w:rsidDel="00000000" w:rsidP="00000000" w:rsidRDefault="00000000" w:rsidRPr="00000000" w14:paraId="0000000D">
      <w:pPr>
        <w:rPr>
          <w:sz w:val="20"/>
          <w:szCs w:val="20"/>
        </w:rPr>
      </w:pPr>
      <w:r w:rsidDel="00000000" w:rsidR="00000000" w:rsidRPr="00000000">
        <w:rPr>
          <w:sz w:val="20"/>
          <w:szCs w:val="20"/>
          <w:rtl w:val="0"/>
        </w:rPr>
        <w:t xml:space="preserve">The International Telematic University UNINETTUNO, established by the decree of 15th April 2005 of the Italian Ministry of Education, University and Research, delivers academic titles having a legal value in Italy, Europe and in the Mediterranean Countries, for first-cycle (bachelor) degrees, specialization degrees, specialization degrees , doctor’s degrees and master's degrees. </w:t>
      </w:r>
    </w:p>
    <w:p w:rsidR="00000000" w:rsidDel="00000000" w:rsidP="00000000" w:rsidRDefault="00000000" w:rsidRPr="00000000" w14:paraId="0000000E">
      <w:pPr>
        <w:rPr>
          <w:sz w:val="20"/>
          <w:szCs w:val="20"/>
        </w:rPr>
      </w:pPr>
      <w:r w:rsidDel="00000000" w:rsidR="00000000" w:rsidRPr="00000000">
        <w:rPr>
          <w:sz w:val="20"/>
          <w:szCs w:val="20"/>
          <w:rtl w:val="0"/>
        </w:rPr>
        <w:t xml:space="preserve">In the International Telematic University UNINETTUNO distinguished lecturers of important universities worldwide deliver their courses in the Internet-based real and virtual spaces in Italian, Arabic, English and French.</w:t>
      </w:r>
    </w:p>
    <w:p w:rsidR="00000000" w:rsidDel="00000000" w:rsidP="00000000" w:rsidRDefault="00000000" w:rsidRPr="00000000" w14:paraId="0000000F">
      <w:pPr>
        <w:rPr>
          <w:b w:val="0"/>
          <w:bCs w:val="0"/>
          <w:i w:val="0"/>
          <w:iCs w:val="0"/>
          <w:sz w:val="20"/>
          <w:szCs w:val="20"/>
        </w:rPr>
      </w:pPr>
      <w:r w:rsidDel="00000000" w:rsidR="00000000" w:rsidRPr="00000000">
        <w:rPr>
          <w:i w:val="0"/>
          <w:iCs w:val="0"/>
          <w:sz w:val="20"/>
          <w:szCs w:val="20"/>
          <w:rtl w:val="0"/>
        </w:rPr>
        <w:t xml:space="preserve">The Knowledge Valorization Center UNINETTUNO Knowledge Valorisation Centre is based at the International Telematic Uninettuno University in Rome, Italy, and as a web portal accessible from remote. It operates in a </w:t>
      </w:r>
      <w:r w:rsidDel="00000000" w:rsidR="00000000" w:rsidRPr="00000000">
        <w:rPr>
          <w:rFonts w:ascii="Arial" w:cs="Arial" w:eastAsia="Arial" w:hAnsi="Arial"/>
          <w:b w:val="0"/>
          <w:bCs w:val="0"/>
          <w:sz w:val="20"/>
          <w:szCs w:val="20"/>
          <w:rtl w:val="0"/>
        </w:rPr>
        <w:t xml:space="preserve">digital/global scenario,</w:t>
      </w:r>
      <w:r w:rsidDel="00000000" w:rsidR="00000000" w:rsidRPr="00000000">
        <w:rPr>
          <w:rFonts w:ascii="Arial" w:cs="Arial" w:eastAsia="Arial" w:hAnsi="Arial"/>
          <w:b w:val="0"/>
          <w:bCs w:val="0"/>
          <w:i w:val="1"/>
          <w:iCs w:val="1"/>
          <w:sz w:val="20"/>
          <w:szCs w:val="20"/>
          <w:rtl w:val="0"/>
        </w:rPr>
        <w:t xml:space="preserve"> </w:t>
      </w:r>
      <w:r w:rsidDel="00000000" w:rsidR="00000000" w:rsidRPr="00000000">
        <w:rPr>
          <w:sz w:val="20"/>
          <w:szCs w:val="20"/>
          <w:rtl w:val="0"/>
        </w:rPr>
        <w:t xml:space="preserve">further</w:t>
      </w:r>
      <w:r w:rsidDel="00000000" w:rsidR="00000000" w:rsidRPr="00000000">
        <w:rPr>
          <w:rFonts w:ascii="Arial" w:cs="Arial" w:eastAsia="Arial" w:hAnsi="Arial"/>
          <w:b w:val="0"/>
          <w:bCs w:val="0"/>
          <w:sz w:val="20"/>
          <w:szCs w:val="20"/>
          <w:rtl w:val="0"/>
        </w:rPr>
        <w:t xml:space="preserve"> than in a physical regional one</w:t>
      </w:r>
      <w:r w:rsidDel="00000000" w:rsidR="00000000" w:rsidRPr="00000000">
        <w:rPr>
          <w:rFonts w:ascii="Arial" w:cs="Arial" w:eastAsia="Arial" w:hAnsi="Arial"/>
          <w:b w:val="0"/>
          <w:bCs w:val="0"/>
          <w:i w:val="1"/>
          <w:iCs w:val="1"/>
          <w:sz w:val="20"/>
          <w:szCs w:val="20"/>
          <w:rtl w:val="0"/>
        </w:rPr>
        <w:t xml:space="preserve">. </w:t>
      </w:r>
      <w:r w:rsidDel="00000000" w:rsidR="00000000" w:rsidRPr="00000000">
        <w:rPr>
          <w:rFonts w:ascii="Arial" w:cs="Arial" w:eastAsia="Arial" w:hAnsi="Arial"/>
          <w:b w:val="0"/>
          <w:bCs w:val="0"/>
          <w:sz w:val="20"/>
          <w:szCs w:val="20"/>
          <w:rtl w:val="0"/>
        </w:rPr>
        <w:t xml:space="preserve">The Uninettuno</w:t>
      </w:r>
      <w:r w:rsidDel="00000000" w:rsidR="00000000" w:rsidRPr="00000000">
        <w:rPr>
          <w:rFonts w:ascii="Arial" w:cs="Arial" w:eastAsia="Arial" w:hAnsi="Arial"/>
          <w:b w:val="0"/>
          <w:bCs w:val="0"/>
          <w:i w:val="1"/>
          <w:iCs w:val="1"/>
          <w:sz w:val="20"/>
          <w:szCs w:val="20"/>
          <w:rtl w:val="0"/>
        </w:rPr>
        <w:t xml:space="preserve"> </w:t>
      </w:r>
      <w:r w:rsidDel="00000000" w:rsidR="00000000" w:rsidRPr="00000000">
        <w:rPr>
          <w:b w:val="0"/>
          <w:bCs w:val="0"/>
          <w:i w:val="0"/>
          <w:iCs w:val="0"/>
          <w:sz w:val="20"/>
          <w:szCs w:val="20"/>
          <w:rtl w:val="0"/>
        </w:rPr>
        <w:t xml:space="preserve">KVC is presented as a </w:t>
      </w:r>
      <w:r w:rsidDel="00000000" w:rsidR="00000000" w:rsidRPr="00000000">
        <w:rPr>
          <w:b w:val="0"/>
          <w:bCs w:val="0"/>
          <w:i w:val="1"/>
          <w:iCs w:val="1"/>
          <w:sz w:val="20"/>
          <w:szCs w:val="20"/>
          <w:rtl w:val="0"/>
        </w:rPr>
        <w:t xml:space="preserve">Hub without Walls</w:t>
      </w:r>
      <w:r w:rsidDel="00000000" w:rsidR="00000000" w:rsidRPr="00000000">
        <w:rPr>
          <w:b w:val="0"/>
          <w:bCs w:val="0"/>
          <w:i w:val="0"/>
          <w:iCs w:val="0"/>
          <w:sz w:val="20"/>
          <w:szCs w:val="20"/>
          <w:rtl w:val="0"/>
        </w:rPr>
        <w:t xml:space="preserve">, leveraging the Didactic Cyberspace to democratize access to innovation.</w:t>
      </w:r>
    </w:p>
    <w:p w:rsidR="00000000" w:rsidDel="00000000" w:rsidP="00000000" w:rsidRDefault="00000000" w:rsidRPr="00000000" w14:paraId="00000010">
      <w:pPr>
        <w:rPr>
          <w:b w:val="0"/>
          <w:bCs w:val="0"/>
          <w:i w:val="0"/>
          <w:iCs w:val="0"/>
          <w:sz w:val="20"/>
          <w:szCs w:val="20"/>
        </w:rPr>
      </w:pPr>
      <w:r w:rsidDel="00000000" w:rsidR="00000000" w:rsidRPr="00000000">
        <w:rPr>
          <w:rtl w:val="0"/>
        </w:rPr>
      </w:r>
    </w:p>
    <w:p w:rsidR="00000000" w:rsidDel="00000000" w:rsidP="00000000" w:rsidRDefault="00000000" w:rsidRPr="00000000" w14:paraId="00000011">
      <w:pPr>
        <w:rPr>
          <w:b w:val="0"/>
          <w:bCs w:val="0"/>
          <w:i w:val="0"/>
          <w:iCs w:val="0"/>
          <w:sz w:val="20"/>
          <w:szCs w:val="20"/>
        </w:rPr>
      </w:pPr>
      <w:r w:rsidDel="00000000" w:rsidR="00000000" w:rsidRPr="00000000">
        <w:rPr>
          <w:b w:val="0"/>
          <w:bCs w:val="0"/>
          <w:i w:val="0"/>
          <w:iCs w:val="0"/>
          <w:sz w:val="20"/>
          <w:szCs w:val="20"/>
          <w:rtl w:val="0"/>
        </w:rPr>
        <w:t xml:space="preserve">The establishment of the Uninettuno Knowledge Valorisation Centre (KVC) represents a strategic evolution in the university’s "Third Mission" mandate. Unlike traditional Higher Education Institutions (HEIs) where innovation hubs are geographically bound to a physical campus, the Uninettuno KVC is designed as a</w:t>
      </w:r>
      <w:r w:rsidDel="00000000" w:rsidR="00000000" w:rsidRPr="00000000">
        <w:rPr>
          <w:b w:val="1"/>
          <w:bCs w:val="1"/>
          <w:i w:val="0"/>
          <w:iCs w:val="0"/>
          <w:sz w:val="20"/>
          <w:szCs w:val="20"/>
          <w:rtl w:val="0"/>
        </w:rPr>
        <w:t xml:space="preserve"> Phygital (Physical + Digital) Ecosystem</w:t>
      </w:r>
      <w:r w:rsidDel="00000000" w:rsidR="00000000" w:rsidRPr="00000000">
        <w:rPr>
          <w:b w:val="0"/>
          <w:bCs w:val="0"/>
          <w:i w:val="0"/>
          <w:iCs w:val="0"/>
          <w:sz w:val="20"/>
          <w:szCs w:val="20"/>
          <w:rtl w:val="0"/>
        </w:rPr>
        <w:t xml:space="preserve">. Based at the headquarters in Rome, the </w:t>
      </w:r>
      <w:r w:rsidDel="00000000" w:rsidR="00000000" w:rsidRPr="00000000">
        <w:rPr>
          <w:sz w:val="20"/>
          <w:szCs w:val="20"/>
          <w:rtl w:val="0"/>
        </w:rPr>
        <w:t xml:space="preserve">Centre</w:t>
      </w:r>
      <w:r w:rsidDel="00000000" w:rsidR="00000000" w:rsidRPr="00000000">
        <w:rPr>
          <w:b w:val="0"/>
          <w:bCs w:val="0"/>
          <w:i w:val="0"/>
          <w:iCs w:val="0"/>
          <w:sz w:val="20"/>
          <w:szCs w:val="20"/>
          <w:rtl w:val="0"/>
        </w:rPr>
        <w:t xml:space="preserve"> operates within the complex socio-economic framework of the Lazio Region, while simultaneously serving a </w:t>
      </w:r>
      <w:r w:rsidDel="00000000" w:rsidR="00000000" w:rsidRPr="00000000">
        <w:rPr>
          <w:sz w:val="20"/>
          <w:szCs w:val="20"/>
          <w:rtl w:val="0"/>
        </w:rPr>
        <w:t xml:space="preserve">Pan-European</w:t>
      </w:r>
      <w:r w:rsidDel="00000000" w:rsidR="00000000" w:rsidRPr="00000000">
        <w:rPr>
          <w:b w:val="0"/>
          <w:bCs w:val="0"/>
          <w:i w:val="0"/>
          <w:iCs w:val="0"/>
          <w:sz w:val="20"/>
          <w:szCs w:val="20"/>
          <w:rtl w:val="0"/>
        </w:rPr>
        <w:t xml:space="preserve"> community through its digital infrastructure.</w:t>
      </w:r>
    </w:p>
    <w:p w:rsidR="00000000" w:rsidDel="00000000" w:rsidP="00000000" w:rsidRDefault="00000000" w:rsidRPr="00000000" w14:paraId="00000012">
      <w:pPr>
        <w:rPr>
          <w:b w:val="0"/>
          <w:bCs w:val="0"/>
          <w:i w:val="1"/>
          <w:iCs w:val="1"/>
          <w:sz w:val="20"/>
          <w:szCs w:val="20"/>
        </w:rPr>
      </w:pPr>
      <w:r w:rsidDel="00000000" w:rsidR="00000000" w:rsidRPr="00000000">
        <w:rPr>
          <w:rtl w:val="0"/>
        </w:rPr>
      </w:r>
    </w:p>
    <w:p w:rsidR="00000000" w:rsidDel="00000000" w:rsidP="00000000" w:rsidRDefault="00000000" w:rsidRPr="00000000" w14:paraId="00000013">
      <w:pPr>
        <w:numPr>
          <w:ilvl w:val="1"/>
          <w:numId w:val="1"/>
        </w:numPr>
        <w:ind w:left="0" w:firstLine="0"/>
        <w:rPr>
          <w:b w:val="0"/>
          <w:bCs w:val="0"/>
          <w:i w:val="1"/>
          <w:iCs w:val="1"/>
          <w:sz w:val="20"/>
          <w:szCs w:val="20"/>
        </w:rPr>
      </w:pPr>
      <w:r w:rsidDel="00000000" w:rsidR="00000000" w:rsidRPr="00000000">
        <w:rPr>
          <w:b w:val="0"/>
          <w:bCs w:val="0"/>
          <w:i w:val="1"/>
          <w:iCs w:val="1"/>
          <w:sz w:val="20"/>
          <w:szCs w:val="20"/>
          <w:rtl w:val="0"/>
        </w:rPr>
        <w:t xml:space="preserve">Regional Context Analysis. </w:t>
      </w:r>
    </w:p>
    <w:p w:rsidR="00000000" w:rsidDel="00000000" w:rsidP="00000000" w:rsidRDefault="00000000" w:rsidRPr="00000000" w14:paraId="00000014">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The </w:t>
      </w:r>
      <w:r w:rsidDel="00000000" w:rsidR="00000000" w:rsidRPr="00000000">
        <w:rPr>
          <w:sz w:val="20"/>
          <w:szCs w:val="20"/>
          <w:rtl w:val="0"/>
        </w:rPr>
        <w:t xml:space="preserve">Centre</w:t>
      </w:r>
      <w:r w:rsidDel="00000000" w:rsidR="00000000" w:rsidRPr="00000000">
        <w:rPr>
          <w:rFonts w:ascii="Arial" w:cs="Arial" w:eastAsia="Arial" w:hAnsi="Arial"/>
          <w:b w:val="0"/>
          <w:bCs w:val="0"/>
          <w:i w:val="0"/>
          <w:iCs w:val="0"/>
          <w:sz w:val="20"/>
          <w:szCs w:val="20"/>
          <w:rtl w:val="0"/>
        </w:rPr>
        <w:t xml:space="preserve"> is physically located in Rome, within the Lazio region, which acts as a major hub for aerospace, cultural heritage, and life sciences. However, the region is </w:t>
      </w:r>
      <w:r w:rsidDel="00000000" w:rsidR="00000000" w:rsidRPr="00000000">
        <w:rPr>
          <w:sz w:val="20"/>
          <w:szCs w:val="20"/>
          <w:rtl w:val="0"/>
        </w:rPr>
        <w:t xml:space="preserve">characterised</w:t>
      </w:r>
      <w:r w:rsidDel="00000000" w:rsidR="00000000" w:rsidRPr="00000000">
        <w:rPr>
          <w:rFonts w:ascii="Arial" w:cs="Arial" w:eastAsia="Arial" w:hAnsi="Arial"/>
          <w:b w:val="0"/>
          <w:bCs w:val="0"/>
          <w:i w:val="0"/>
          <w:iCs w:val="0"/>
          <w:sz w:val="20"/>
          <w:szCs w:val="20"/>
          <w:rtl w:val="0"/>
        </w:rPr>
        <w:t xml:space="preserve"> by a moderate innovator status (Regional Innovation Scoreboard 2023), facing specific structural challenges:</w:t>
      </w:r>
    </w:p>
    <w:p w:rsidR="00000000" w:rsidDel="00000000" w:rsidP="00000000" w:rsidRDefault="00000000" w:rsidRPr="00000000" w14:paraId="00000015">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 The Digital Skills Gap: A misalignment between the high demand for ICT professionals in the Roman industrial park and the output of traditional educational paths.</w:t>
      </w:r>
    </w:p>
    <w:p w:rsidR="00000000" w:rsidDel="00000000" w:rsidP="00000000" w:rsidRDefault="00000000" w:rsidRPr="00000000" w14:paraId="00000016">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 Fragmentation of the Innovation Ecosystem: </w:t>
      </w:r>
      <w:r w:rsidDel="00000000" w:rsidR="00000000" w:rsidRPr="00000000">
        <w:rPr>
          <w:sz w:val="20"/>
          <w:szCs w:val="20"/>
          <w:rtl w:val="0"/>
        </w:rPr>
        <w:t xml:space="preserve">a</w:t>
      </w:r>
      <w:r w:rsidDel="00000000" w:rsidR="00000000" w:rsidRPr="00000000">
        <w:rPr>
          <w:rFonts w:ascii="Arial" w:cs="Arial" w:eastAsia="Arial" w:hAnsi="Arial"/>
          <w:b w:val="0"/>
          <w:bCs w:val="0"/>
          <w:i w:val="0"/>
          <w:iCs w:val="0"/>
          <w:sz w:val="20"/>
          <w:szCs w:val="20"/>
          <w:rtl w:val="0"/>
        </w:rPr>
        <w:t xml:space="preserve"> </w:t>
      </w:r>
      <w:r w:rsidDel="00000000" w:rsidR="00000000" w:rsidRPr="00000000">
        <w:rPr>
          <w:sz w:val="20"/>
          <w:szCs w:val="20"/>
          <w:rtl w:val="0"/>
        </w:rPr>
        <w:t xml:space="preserve">paradoxical</w:t>
      </w:r>
      <w:r w:rsidDel="00000000" w:rsidR="00000000" w:rsidRPr="00000000">
        <w:rPr>
          <w:rFonts w:ascii="Arial" w:cs="Arial" w:eastAsia="Arial" w:hAnsi="Arial"/>
          <w:b w:val="0"/>
          <w:bCs w:val="0"/>
          <w:i w:val="0"/>
          <w:iCs w:val="0"/>
          <w:sz w:val="20"/>
          <w:szCs w:val="20"/>
          <w:rtl w:val="0"/>
        </w:rPr>
        <w:t xml:space="preserve"> disconnection between many research centers (CNR, Universities) and the SME fabric, often resulting in the difficulty of innovation</w:t>
      </w:r>
      <w:r w:rsidDel="00000000" w:rsidR="00000000" w:rsidRPr="00000000">
        <w:rPr>
          <w:sz w:val="20"/>
          <w:szCs w:val="20"/>
          <w:rtl w:val="0"/>
        </w:rPr>
        <w:t xml:space="preserve">,</w:t>
      </w:r>
      <w:r w:rsidDel="00000000" w:rsidR="00000000" w:rsidRPr="00000000">
        <w:rPr>
          <w:rFonts w:ascii="Arial" w:cs="Arial" w:eastAsia="Arial" w:hAnsi="Arial"/>
          <w:b w:val="0"/>
          <w:bCs w:val="0"/>
          <w:i w:val="0"/>
          <w:iCs w:val="0"/>
          <w:sz w:val="20"/>
          <w:szCs w:val="20"/>
          <w:rtl w:val="0"/>
        </w:rPr>
        <w:t xml:space="preserve"> where patents fail to reach the market.</w:t>
      </w:r>
    </w:p>
    <w:p w:rsidR="00000000" w:rsidDel="00000000" w:rsidP="00000000" w:rsidRDefault="00000000" w:rsidRPr="00000000" w14:paraId="00000017">
      <w:pPr>
        <w:rPr>
          <w:b w:val="0"/>
          <w:bCs w:val="0"/>
          <w:i w:val="1"/>
          <w:iCs w:val="1"/>
          <w:sz w:val="20"/>
          <w:szCs w:val="20"/>
        </w:rPr>
      </w:pPr>
      <w:r w:rsidDel="00000000" w:rsidR="00000000" w:rsidRPr="00000000">
        <w:rPr>
          <w:rtl w:val="0"/>
        </w:rPr>
      </w:r>
    </w:p>
    <w:p w:rsidR="00000000" w:rsidDel="00000000" w:rsidP="00000000" w:rsidRDefault="00000000" w:rsidRPr="00000000" w14:paraId="00000018">
      <w:pPr>
        <w:numPr>
          <w:ilvl w:val="1"/>
          <w:numId w:val="1"/>
        </w:numPr>
        <w:ind w:left="0" w:firstLine="0"/>
        <w:rPr>
          <w:b w:val="0"/>
          <w:bCs w:val="0"/>
          <w:i w:val="1"/>
          <w:iCs w:val="1"/>
          <w:sz w:val="20"/>
          <w:szCs w:val="20"/>
        </w:rPr>
      </w:pPr>
      <w:r w:rsidDel="00000000" w:rsidR="00000000" w:rsidRPr="00000000">
        <w:rPr>
          <w:b w:val="0"/>
          <w:bCs w:val="0"/>
          <w:i w:val="1"/>
          <w:iCs w:val="1"/>
          <w:sz w:val="20"/>
          <w:szCs w:val="20"/>
          <w:rtl w:val="0"/>
        </w:rPr>
        <w:t xml:space="preserve">The Uninettuno KVC as a strategic interface. </w:t>
      </w:r>
    </w:p>
    <w:p w:rsidR="00000000" w:rsidDel="00000000" w:rsidP="00000000" w:rsidRDefault="00000000" w:rsidRPr="00000000" w14:paraId="00000019">
      <w:pPr>
        <w:rPr>
          <w:sz w:val="20"/>
          <w:szCs w:val="20"/>
        </w:rPr>
      </w:pPr>
      <w:r w:rsidDel="00000000" w:rsidR="00000000" w:rsidRPr="00000000">
        <w:rPr>
          <w:b w:val="0"/>
          <w:bCs w:val="0"/>
          <w:i w:val="0"/>
          <w:iCs w:val="0"/>
          <w:sz w:val="20"/>
          <w:szCs w:val="20"/>
          <w:rtl w:val="0"/>
        </w:rPr>
        <w:t xml:space="preserve">It leverages </w:t>
      </w:r>
      <w:r w:rsidDel="00000000" w:rsidR="00000000" w:rsidRPr="00000000">
        <w:rPr>
          <w:b w:val="1"/>
          <w:bCs w:val="1"/>
          <w:i w:val="0"/>
          <w:iCs w:val="0"/>
          <w:sz w:val="20"/>
          <w:szCs w:val="20"/>
          <w:rtl w:val="0"/>
        </w:rPr>
        <w:t xml:space="preserve">Uninettuno’s technological platform,</w:t>
      </w:r>
      <w:r w:rsidDel="00000000" w:rsidR="00000000" w:rsidRPr="00000000">
        <w:rPr>
          <w:b w:val="1"/>
          <w:bCs w:val="1"/>
          <w:sz w:val="20"/>
          <w:szCs w:val="20"/>
          <w:rtl w:val="0"/>
        </w:rPr>
        <w:t xml:space="preserve"> </w:t>
      </w:r>
      <w:r w:rsidDel="00000000" w:rsidR="00000000" w:rsidRPr="00000000">
        <w:rPr>
          <w:b w:val="1"/>
          <w:bCs w:val="1"/>
          <w:i w:val="0"/>
          <w:iCs w:val="0"/>
          <w:sz w:val="20"/>
          <w:szCs w:val="20"/>
          <w:rtl w:val="0"/>
        </w:rPr>
        <w:t xml:space="preserve">the Didactic Cyberspace</w:t>
      </w:r>
      <w:r w:rsidDel="00000000" w:rsidR="00000000" w:rsidRPr="00000000">
        <w:rPr>
          <w:b w:val="1"/>
          <w:bCs w:val="1"/>
          <w:sz w:val="20"/>
          <w:szCs w:val="20"/>
          <w:rtl w:val="0"/>
        </w:rPr>
        <w:t xml:space="preserve">, </w:t>
      </w:r>
      <w:r w:rsidDel="00000000" w:rsidR="00000000" w:rsidRPr="00000000">
        <w:rPr>
          <w:b w:val="0"/>
          <w:bCs w:val="0"/>
          <w:i w:val="0"/>
          <w:iCs w:val="0"/>
          <w:sz w:val="20"/>
          <w:szCs w:val="20"/>
          <w:rtl w:val="0"/>
        </w:rPr>
        <w:t xml:space="preserve">to bridge these regional gaps and </w:t>
      </w:r>
      <w:r w:rsidDel="00000000" w:rsidR="00000000" w:rsidRPr="00000000">
        <w:rPr>
          <w:sz w:val="20"/>
          <w:szCs w:val="20"/>
          <w:rtl w:val="0"/>
        </w:rPr>
        <w:t xml:space="preserve">aligns its roadmap with the European Commission's Digital Education Action Plan (2021-2027)</w:t>
      </w:r>
      <w:r w:rsidDel="00000000" w:rsidR="00000000" w:rsidRPr="00000000">
        <w:rPr>
          <w:b w:val="0"/>
          <w:bCs w:val="0"/>
          <w:i w:val="0"/>
          <w:iCs w:val="0"/>
          <w:sz w:val="20"/>
          <w:szCs w:val="20"/>
          <w:rtl w:val="0"/>
        </w:rPr>
        <w:t xml:space="preserve">. The </w:t>
      </w:r>
      <w:r w:rsidDel="00000000" w:rsidR="00000000" w:rsidRPr="00000000">
        <w:rPr>
          <w:sz w:val="20"/>
          <w:szCs w:val="20"/>
          <w:rtl w:val="0"/>
        </w:rPr>
        <w:t xml:space="preserve">Centre</w:t>
      </w:r>
      <w:r w:rsidDel="00000000" w:rsidR="00000000" w:rsidRPr="00000000">
        <w:rPr>
          <w:b w:val="0"/>
          <w:bCs w:val="0"/>
          <w:i w:val="0"/>
          <w:iCs w:val="0"/>
          <w:sz w:val="20"/>
          <w:szCs w:val="20"/>
          <w:rtl w:val="0"/>
        </w:rPr>
        <w:t xml:space="preserve"> </w:t>
      </w:r>
      <w:r w:rsidDel="00000000" w:rsidR="00000000" w:rsidRPr="00000000">
        <w:rPr>
          <w:sz w:val="20"/>
          <w:szCs w:val="20"/>
          <w:rtl w:val="0"/>
        </w:rPr>
        <w:t xml:space="preserve">has the</w:t>
      </w:r>
      <w:r w:rsidDel="00000000" w:rsidR="00000000" w:rsidRPr="00000000">
        <w:rPr>
          <w:b w:val="0"/>
          <w:bCs w:val="0"/>
          <w:i w:val="0"/>
          <w:iCs w:val="0"/>
          <w:sz w:val="20"/>
          <w:szCs w:val="20"/>
          <w:rtl w:val="0"/>
        </w:rPr>
        <w:t xml:space="preserve"> mandate to democratize access to Deep Tech knowledge, ensuring that innovation is not confined to elite metropolitan hubs but is accessible to students and entrepreneurs in underserved or remote areas (a core tenet of the E</w:t>
      </w:r>
      <w:r w:rsidDel="00000000" w:rsidR="00000000" w:rsidRPr="00000000">
        <w:rPr>
          <w:sz w:val="20"/>
          <w:szCs w:val="20"/>
          <w:rtl w:val="0"/>
        </w:rPr>
        <w:t xml:space="preserve">IT Regional Innovation Scheme).</w:t>
      </w:r>
    </w:p>
    <w:p w:rsidR="00000000" w:rsidDel="00000000" w:rsidP="00000000" w:rsidRDefault="00000000" w:rsidRPr="00000000" w14:paraId="0000001A">
      <w:pPr>
        <w:rPr>
          <w:sz w:val="20"/>
          <w:szCs w:val="20"/>
        </w:rPr>
      </w:pPr>
      <w:r w:rsidDel="00000000" w:rsidR="00000000" w:rsidRPr="00000000">
        <w:rPr>
          <w:rtl w:val="0"/>
        </w:rPr>
      </w:r>
    </w:p>
    <w:p w:rsidR="00000000" w:rsidDel="00000000" w:rsidP="00000000" w:rsidRDefault="00000000" w:rsidRPr="00000000" w14:paraId="0000001B">
      <w:pPr>
        <w:rPr>
          <w:sz w:val="20"/>
          <w:szCs w:val="20"/>
        </w:rPr>
      </w:pPr>
      <w:r w:rsidDel="00000000" w:rsidR="00000000" w:rsidRPr="00000000">
        <w:rPr>
          <w:b w:val="1"/>
          <w:bCs w:val="1"/>
          <w:i w:val="1"/>
          <w:iCs w:val="1"/>
          <w:sz w:val="20"/>
          <w:szCs w:val="20"/>
        </w:rPr>
        <w:drawing>
          <wp:inline distB="114300" distT="114300" distL="114300" distR="114300">
            <wp:extent cx="3907144" cy="2106277"/>
            <wp:effectExtent b="0" l="0" r="0" t="0"/>
            <wp:docPr id="1862426355"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907144" cy="2106277"/>
                    </a:xfrm>
                    <a:prstGeom prst="rect"/>
                    <a:ln/>
                  </pic:spPr>
                </pic:pic>
              </a:graphicData>
            </a:graphic>
          </wp:inline>
        </w:drawing>
      </w:r>
      <w:r w:rsidDel="00000000" w:rsidR="00000000" w:rsidRPr="00000000">
        <w:rPr>
          <w:b w:val="1"/>
          <w:bCs w:val="1"/>
          <w:i w:val="1"/>
          <w:iCs w:val="1"/>
          <w:sz w:val="20"/>
          <w:szCs w:val="20"/>
        </w:rPr>
        <w:drawing>
          <wp:inline distB="114300" distT="114300" distL="114300" distR="114300">
            <wp:extent cx="3900768" cy="2066983"/>
            <wp:effectExtent b="0" l="0" r="0" t="0"/>
            <wp:docPr id="186242636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900768" cy="206698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b w:val="1"/>
          <w:bCs w:val="1"/>
          <w:i w:val="1"/>
          <w:iCs w:val="1"/>
          <w:sz w:val="20"/>
          <w:szCs w:val="20"/>
        </w:rPr>
      </w:pPr>
      <w:r w:rsidDel="00000000" w:rsidR="00000000" w:rsidRPr="00000000">
        <w:rPr>
          <w:rtl w:val="0"/>
        </w:rPr>
      </w:r>
    </w:p>
    <w:p w:rsidR="00000000" w:rsidDel="00000000" w:rsidP="00000000" w:rsidRDefault="00000000" w:rsidRPr="00000000" w14:paraId="0000001D">
      <w:pPr>
        <w:jc w:val="center"/>
        <w:rPr>
          <w:b w:val="1"/>
          <w:bCs w:val="1"/>
          <w:i w:val="1"/>
          <w:iCs w:val="1"/>
          <w:sz w:val="20"/>
          <w:szCs w:val="20"/>
        </w:rPr>
      </w:pPr>
      <w:r w:rsidDel="00000000" w:rsidR="00000000" w:rsidRPr="00000000">
        <w:rPr>
          <w:i w:val="1"/>
          <w:iCs w:val="1"/>
          <w:sz w:val="20"/>
          <w:szCs w:val="20"/>
          <w:rtl w:val="0"/>
        </w:rPr>
        <w:t xml:space="preserve">Figure 1. Virtual Campus - Main Website (top) and Map of Technological Poles (down)</w:t>
      </w:r>
      <w:r w:rsidDel="00000000" w:rsidR="00000000" w:rsidRPr="00000000">
        <w:rPr>
          <w:rtl w:val="0"/>
        </w:rPr>
      </w:r>
    </w:p>
    <w:p w:rsidR="00000000" w:rsidDel="00000000" w:rsidP="00000000" w:rsidRDefault="00000000" w:rsidRPr="00000000" w14:paraId="0000001E">
      <w:pPr>
        <w:rPr>
          <w:b w:val="1"/>
          <w:bCs w:val="1"/>
          <w:i w:val="1"/>
          <w:iCs w:val="1"/>
          <w:sz w:val="20"/>
          <w:szCs w:val="20"/>
        </w:rPr>
      </w:pPr>
      <w:r w:rsidDel="00000000" w:rsidR="00000000" w:rsidRPr="00000000">
        <w:rPr>
          <w:b w:val="1"/>
          <w:bCs w:val="1"/>
          <w:i w:val="1"/>
          <w:iCs w:val="1"/>
          <w:sz w:val="20"/>
          <w:szCs w:val="20"/>
        </w:rPr>
        <w:drawing>
          <wp:inline distB="0" distT="0" distL="114300" distR="114300">
            <wp:extent cx="4263416" cy="2291715"/>
            <wp:effectExtent b="0" l="0" r="0" t="0"/>
            <wp:docPr descr="Screenshot 2025-12-09 at 16.57.50" id="1862426356" name="image6.png"/>
            <a:graphic>
              <a:graphicData uri="http://schemas.openxmlformats.org/drawingml/2006/picture">
                <pic:pic>
                  <pic:nvPicPr>
                    <pic:cNvPr descr="Screenshot 2025-12-09 at 16.57.50" id="0" name="image6.png"/>
                    <pic:cNvPicPr preferRelativeResize="0"/>
                  </pic:nvPicPr>
                  <pic:blipFill>
                    <a:blip r:embed="rId11"/>
                    <a:srcRect b="0" l="0" r="0" t="0"/>
                    <a:stretch>
                      <a:fillRect/>
                    </a:stretch>
                  </pic:blipFill>
                  <pic:spPr>
                    <a:xfrm>
                      <a:off x="0" y="0"/>
                      <a:ext cx="4263416" cy="229171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rFonts w:ascii="Arial" w:cs="Arial" w:eastAsia="Arial" w:hAnsi="Arial"/>
          <w:b w:val="0"/>
          <w:bCs w:val="0"/>
          <w:i w:val="1"/>
          <w:iCs w:val="1"/>
          <w:sz w:val="20"/>
          <w:szCs w:val="20"/>
          <w:shd w:fill="auto" w:val="clear"/>
        </w:rPr>
      </w:pPr>
      <w:r w:rsidDel="00000000" w:rsidR="00000000" w:rsidRPr="00000000">
        <w:rPr>
          <w:rFonts w:ascii="Arial" w:cs="Arial" w:eastAsia="Arial" w:hAnsi="Arial"/>
          <w:b w:val="0"/>
          <w:bCs w:val="0"/>
          <w:i w:val="1"/>
          <w:iCs w:val="1"/>
          <w:sz w:val="20"/>
          <w:szCs w:val="20"/>
          <w:shd w:fill="auto" w:val="clear"/>
          <w:rtl w:val="0"/>
        </w:rPr>
        <w:t xml:space="preserve">Figure </w:t>
      </w:r>
      <w:r w:rsidDel="00000000" w:rsidR="00000000" w:rsidRPr="00000000">
        <w:rPr>
          <w:i w:val="1"/>
          <w:iCs w:val="1"/>
          <w:sz w:val="20"/>
          <w:szCs w:val="20"/>
          <w:rtl w:val="0"/>
        </w:rPr>
        <w:t xml:space="preserve">2</w:t>
      </w:r>
      <w:r w:rsidDel="00000000" w:rsidR="00000000" w:rsidRPr="00000000">
        <w:rPr>
          <w:rFonts w:ascii="Arial" w:cs="Arial" w:eastAsia="Arial" w:hAnsi="Arial"/>
          <w:b w:val="0"/>
          <w:bCs w:val="0"/>
          <w:i w:val="1"/>
          <w:iCs w:val="1"/>
          <w:sz w:val="20"/>
          <w:szCs w:val="20"/>
          <w:shd w:fill="auto" w:val="clear"/>
          <w:rtl w:val="0"/>
        </w:rPr>
        <w:t xml:space="preserve">. Virtual Campus - </w:t>
      </w:r>
      <w:r w:rsidDel="00000000" w:rsidR="00000000" w:rsidRPr="00000000">
        <w:rPr>
          <w:i w:val="1"/>
          <w:iCs w:val="1"/>
          <w:sz w:val="20"/>
          <w:szCs w:val="20"/>
          <w:rtl w:val="0"/>
        </w:rPr>
        <w:t xml:space="preserve">Didactic</w:t>
      </w:r>
      <w:r w:rsidDel="00000000" w:rsidR="00000000" w:rsidRPr="00000000">
        <w:rPr>
          <w:rFonts w:ascii="Arial" w:cs="Arial" w:eastAsia="Arial" w:hAnsi="Arial"/>
          <w:b w:val="0"/>
          <w:bCs w:val="0"/>
          <w:i w:val="1"/>
          <w:iCs w:val="1"/>
          <w:sz w:val="20"/>
          <w:szCs w:val="20"/>
          <w:shd w:fill="auto" w:val="clear"/>
          <w:rtl w:val="0"/>
        </w:rPr>
        <w:t xml:space="preserve"> Cyberspace</w:t>
      </w:r>
    </w:p>
    <w:p w:rsidR="00000000" w:rsidDel="00000000" w:rsidP="00000000" w:rsidRDefault="00000000" w:rsidRPr="00000000" w14:paraId="00000020">
      <w:pPr>
        <w:rPr>
          <w:b w:val="1"/>
          <w:bCs w:val="1"/>
          <w:i w:val="1"/>
          <w:iCs w:val="1"/>
          <w:sz w:val="20"/>
          <w:szCs w:val="20"/>
        </w:rPr>
      </w:pPr>
      <w:r w:rsidDel="00000000" w:rsidR="00000000" w:rsidRPr="00000000">
        <w:rPr>
          <w:rtl w:val="0"/>
        </w:rPr>
      </w:r>
    </w:p>
    <w:p w:rsidR="00000000" w:rsidDel="00000000" w:rsidP="00000000" w:rsidRDefault="00000000" w:rsidRPr="00000000" w14:paraId="00000021">
      <w:pPr>
        <w:rPr>
          <w:b w:val="1"/>
          <w:bCs w:val="1"/>
          <w:i w:val="1"/>
          <w:iCs w:val="1"/>
          <w:sz w:val="20"/>
          <w:szCs w:val="20"/>
        </w:rPr>
      </w:pPr>
      <w:r w:rsidDel="00000000" w:rsidR="00000000" w:rsidRPr="00000000">
        <w:rPr>
          <w:b w:val="1"/>
          <w:bCs w:val="1"/>
          <w:i w:val="1"/>
          <w:iCs w:val="1"/>
          <w:sz w:val="20"/>
          <w:szCs w:val="20"/>
        </w:rPr>
        <w:drawing>
          <wp:inline distB="0" distT="0" distL="114300" distR="114300">
            <wp:extent cx="4275783" cy="2288010"/>
            <wp:effectExtent b="0" l="0" r="0" t="0"/>
            <wp:docPr descr="Screenshot 2025-12-09 at 16.56.38" id="1862426360" name="image3.png"/>
            <a:graphic>
              <a:graphicData uri="http://schemas.openxmlformats.org/drawingml/2006/picture">
                <pic:pic>
                  <pic:nvPicPr>
                    <pic:cNvPr descr="Screenshot 2025-12-09 at 16.56.38" id="0" name="image3.png"/>
                    <pic:cNvPicPr preferRelativeResize="0"/>
                  </pic:nvPicPr>
                  <pic:blipFill>
                    <a:blip r:embed="rId12"/>
                    <a:srcRect b="0" l="0" r="0" t="0"/>
                    <a:stretch>
                      <a:fillRect/>
                    </a:stretch>
                  </pic:blipFill>
                  <pic:spPr>
                    <a:xfrm>
                      <a:off x="0" y="0"/>
                      <a:ext cx="4275783" cy="228801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rFonts w:ascii="Arial" w:cs="Arial" w:eastAsia="Arial" w:hAnsi="Arial"/>
          <w:b w:val="0"/>
          <w:bCs w:val="0"/>
          <w:i w:val="1"/>
          <w:iCs w:val="1"/>
          <w:sz w:val="20"/>
          <w:szCs w:val="20"/>
          <w:shd w:fill="auto" w:val="clear"/>
        </w:rPr>
      </w:pPr>
      <w:r w:rsidDel="00000000" w:rsidR="00000000" w:rsidRPr="00000000">
        <w:rPr>
          <w:rFonts w:ascii="Arial" w:cs="Arial" w:eastAsia="Arial" w:hAnsi="Arial"/>
          <w:b w:val="0"/>
          <w:bCs w:val="0"/>
          <w:i w:val="1"/>
          <w:iCs w:val="1"/>
          <w:sz w:val="20"/>
          <w:szCs w:val="20"/>
          <w:shd w:fill="auto" w:val="clear"/>
          <w:rtl w:val="0"/>
        </w:rPr>
        <w:t xml:space="preserve">Figure </w:t>
      </w:r>
      <w:r w:rsidDel="00000000" w:rsidR="00000000" w:rsidRPr="00000000">
        <w:rPr>
          <w:i w:val="1"/>
          <w:iCs w:val="1"/>
          <w:sz w:val="20"/>
          <w:szCs w:val="20"/>
          <w:rtl w:val="0"/>
        </w:rPr>
        <w:t xml:space="preserve">3</w:t>
      </w:r>
      <w:r w:rsidDel="00000000" w:rsidR="00000000" w:rsidRPr="00000000">
        <w:rPr>
          <w:rFonts w:ascii="Arial" w:cs="Arial" w:eastAsia="Arial" w:hAnsi="Arial"/>
          <w:b w:val="0"/>
          <w:bCs w:val="0"/>
          <w:i w:val="1"/>
          <w:iCs w:val="1"/>
          <w:sz w:val="20"/>
          <w:szCs w:val="20"/>
          <w:shd w:fill="auto" w:val="clear"/>
          <w:rtl w:val="0"/>
        </w:rPr>
        <w:t xml:space="preserve">. Virtual Campus - Uninettuno Cyberspace - Study Programs </w:t>
      </w:r>
    </w:p>
    <w:p w:rsidR="00000000" w:rsidDel="00000000" w:rsidP="00000000" w:rsidRDefault="00000000" w:rsidRPr="00000000" w14:paraId="00000023">
      <w:pPr>
        <w:rPr>
          <w:b w:val="1"/>
          <w:bCs w:val="1"/>
          <w:i w:val="1"/>
          <w:iCs w:val="1"/>
          <w:sz w:val="20"/>
          <w:szCs w:val="20"/>
        </w:rPr>
      </w:pPr>
      <w:r w:rsidDel="00000000" w:rsidR="00000000" w:rsidRPr="00000000">
        <w:rPr>
          <w:rtl w:val="0"/>
        </w:rPr>
      </w:r>
    </w:p>
    <w:p w:rsidR="00000000" w:rsidDel="00000000" w:rsidP="00000000" w:rsidRDefault="00000000" w:rsidRPr="00000000" w14:paraId="00000024">
      <w:pPr>
        <w:rPr>
          <w:b w:val="1"/>
          <w:bCs w:val="1"/>
          <w:i w:val="1"/>
          <w:iCs w:val="1"/>
          <w:sz w:val="20"/>
          <w:szCs w:val="20"/>
        </w:rPr>
      </w:pPr>
      <w:r w:rsidDel="00000000" w:rsidR="00000000" w:rsidRPr="00000000">
        <w:rPr>
          <w:b w:val="1"/>
          <w:bCs w:val="1"/>
          <w:i w:val="1"/>
          <w:iCs w:val="1"/>
          <w:sz w:val="20"/>
          <w:szCs w:val="20"/>
        </w:rPr>
        <w:drawing>
          <wp:inline distB="0" distT="0" distL="114300" distR="114300">
            <wp:extent cx="4287669" cy="2278590"/>
            <wp:effectExtent b="0" l="0" r="0" t="0"/>
            <wp:docPr descr="cyberspazioUninettuno" id="1862426358" name="image4.png"/>
            <a:graphic>
              <a:graphicData uri="http://schemas.openxmlformats.org/drawingml/2006/picture">
                <pic:pic>
                  <pic:nvPicPr>
                    <pic:cNvPr descr="cyberspazioUninettuno" id="0" name="image4.png"/>
                    <pic:cNvPicPr preferRelativeResize="0"/>
                  </pic:nvPicPr>
                  <pic:blipFill>
                    <a:blip r:embed="rId13"/>
                    <a:srcRect b="0" l="0" r="0" t="0"/>
                    <a:stretch>
                      <a:fillRect/>
                    </a:stretch>
                  </pic:blipFill>
                  <pic:spPr>
                    <a:xfrm>
                      <a:off x="0" y="0"/>
                      <a:ext cx="4287669" cy="227859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rFonts w:ascii="Arial" w:cs="Arial" w:eastAsia="Arial" w:hAnsi="Arial"/>
          <w:b w:val="0"/>
          <w:bCs w:val="0"/>
          <w:i w:val="1"/>
          <w:iCs w:val="1"/>
          <w:sz w:val="20"/>
          <w:szCs w:val="20"/>
          <w:shd w:fill="auto" w:val="clear"/>
        </w:rPr>
      </w:pPr>
      <w:r w:rsidDel="00000000" w:rsidR="00000000" w:rsidRPr="00000000">
        <w:rPr>
          <w:rFonts w:ascii="Arial" w:cs="Arial" w:eastAsia="Arial" w:hAnsi="Arial"/>
          <w:b w:val="0"/>
          <w:bCs w:val="0"/>
          <w:i w:val="1"/>
          <w:iCs w:val="1"/>
          <w:sz w:val="20"/>
          <w:szCs w:val="20"/>
          <w:shd w:fill="auto" w:val="clear"/>
          <w:rtl w:val="0"/>
        </w:rPr>
        <w:t xml:space="preserve">Figure </w:t>
      </w:r>
      <w:r w:rsidDel="00000000" w:rsidR="00000000" w:rsidRPr="00000000">
        <w:rPr>
          <w:i w:val="1"/>
          <w:iCs w:val="1"/>
          <w:sz w:val="20"/>
          <w:szCs w:val="20"/>
          <w:rtl w:val="0"/>
        </w:rPr>
        <w:t xml:space="preserve">4</w:t>
      </w:r>
      <w:r w:rsidDel="00000000" w:rsidR="00000000" w:rsidRPr="00000000">
        <w:rPr>
          <w:rFonts w:ascii="Arial" w:cs="Arial" w:eastAsia="Arial" w:hAnsi="Arial"/>
          <w:b w:val="0"/>
          <w:bCs w:val="0"/>
          <w:i w:val="1"/>
          <w:iCs w:val="1"/>
          <w:sz w:val="20"/>
          <w:szCs w:val="20"/>
          <w:shd w:fill="auto" w:val="clear"/>
          <w:rtl w:val="0"/>
        </w:rPr>
        <w:t xml:space="preserve">. Virtual Campus - Uninettuno Cyberspace - Videolessons </w:t>
      </w:r>
    </w:p>
    <w:p w:rsidR="00000000" w:rsidDel="00000000" w:rsidP="00000000" w:rsidRDefault="00000000" w:rsidRPr="00000000" w14:paraId="00000026">
      <w:pPr>
        <w:rPr>
          <w:b w:val="1"/>
          <w:bCs w:val="1"/>
          <w:i w:val="1"/>
          <w:iCs w:val="1"/>
          <w:sz w:val="20"/>
          <w:szCs w:val="20"/>
        </w:rPr>
      </w:pPr>
      <w:r w:rsidDel="00000000" w:rsidR="00000000" w:rsidRPr="00000000">
        <w:rPr>
          <w:rtl w:val="0"/>
        </w:rPr>
      </w:r>
    </w:p>
    <w:p w:rsidR="00000000" w:rsidDel="00000000" w:rsidP="00000000" w:rsidRDefault="00000000" w:rsidRPr="00000000" w14:paraId="00000027">
      <w:pPr>
        <w:rPr>
          <w:b w:val="1"/>
          <w:bCs w:val="1"/>
          <w:sz w:val="20"/>
          <w:szCs w:val="20"/>
        </w:rPr>
      </w:pPr>
      <w:r w:rsidDel="00000000" w:rsidR="00000000" w:rsidRPr="00000000">
        <w:rPr>
          <w:rtl w:val="0"/>
        </w:rPr>
      </w:r>
    </w:p>
    <w:p w:rsidR="00000000" w:rsidDel="00000000" w:rsidP="00000000" w:rsidRDefault="00000000" w:rsidRPr="00000000" w14:paraId="00000028">
      <w:pPr>
        <w:rPr>
          <w:b w:val="1"/>
          <w:bCs w:val="1"/>
          <w:sz w:val="20"/>
          <w:szCs w:val="20"/>
        </w:rPr>
      </w:pPr>
      <w:r w:rsidDel="00000000" w:rsidR="00000000" w:rsidRPr="00000000">
        <w:rPr>
          <w:b w:val="1"/>
          <w:bCs w:val="1"/>
          <w:sz w:val="20"/>
          <w:szCs w:val="20"/>
          <w:rtl w:val="0"/>
        </w:rPr>
        <w:t xml:space="preserve">The KVC is currently piloting its operations since 1 June, 2025, with the first pilot courses on </w:t>
      </w:r>
    </w:p>
    <w:p w:rsidR="00000000" w:rsidDel="00000000" w:rsidP="00000000" w:rsidRDefault="00000000" w:rsidRPr="00000000" w14:paraId="00000029">
      <w:pPr>
        <w:numPr>
          <w:ilvl w:val="0"/>
          <w:numId w:val="3"/>
        </w:numPr>
        <w:ind w:left="720" w:hanging="360"/>
        <w:rPr>
          <w:sz w:val="20"/>
          <w:szCs w:val="20"/>
        </w:rPr>
      </w:pPr>
      <w:r w:rsidDel="00000000" w:rsidR="00000000" w:rsidRPr="00000000">
        <w:rPr>
          <w:b w:val="1"/>
          <w:bCs w:val="1"/>
          <w:sz w:val="20"/>
          <w:szCs w:val="20"/>
          <w:rtl w:val="0"/>
        </w:rPr>
        <w:t xml:space="preserve">Organizational Dynamics and Behaviour (June - July 2025),</w:t>
      </w:r>
    </w:p>
    <w:p w:rsidR="00000000" w:rsidDel="00000000" w:rsidP="00000000" w:rsidRDefault="00000000" w:rsidRPr="00000000" w14:paraId="0000002A">
      <w:pPr>
        <w:numPr>
          <w:ilvl w:val="0"/>
          <w:numId w:val="3"/>
        </w:numPr>
        <w:ind w:left="720" w:hanging="360"/>
        <w:rPr>
          <w:b w:val="1"/>
          <w:bCs w:val="1"/>
          <w:sz w:val="20"/>
          <w:szCs w:val="20"/>
        </w:rPr>
      </w:pPr>
      <w:r w:rsidDel="00000000" w:rsidR="00000000" w:rsidRPr="00000000">
        <w:rPr>
          <w:b w:val="1"/>
          <w:bCs w:val="1"/>
          <w:sz w:val="20"/>
          <w:szCs w:val="20"/>
          <w:rtl w:val="0"/>
        </w:rPr>
        <w:t xml:space="preserve">Private Law (September - October 2025),</w:t>
      </w:r>
    </w:p>
    <w:p w:rsidR="00000000" w:rsidDel="00000000" w:rsidP="00000000" w:rsidRDefault="00000000" w:rsidRPr="00000000" w14:paraId="0000002B">
      <w:pPr>
        <w:rPr>
          <w:sz w:val="20"/>
          <w:szCs w:val="20"/>
        </w:rPr>
      </w:pPr>
      <w:r w:rsidDel="00000000" w:rsidR="00000000" w:rsidRPr="00000000">
        <w:rPr>
          <w:sz w:val="20"/>
          <w:szCs w:val="20"/>
          <w:rtl w:val="0"/>
        </w:rPr>
        <w:t xml:space="preserve">and the IMPACT Campus training (November-December 2025).</w:t>
      </w:r>
    </w:p>
    <w:p w:rsidR="00000000" w:rsidDel="00000000" w:rsidP="00000000" w:rsidRDefault="00000000" w:rsidRPr="00000000" w14:paraId="0000002C">
      <w:pPr>
        <w:rPr>
          <w:i w:val="1"/>
          <w:iCs w:val="1"/>
          <w:sz w:val="20"/>
          <w:szCs w:val="20"/>
        </w:rPr>
      </w:pP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sz w:val="20"/>
          <w:szCs w:val="20"/>
          <w:rtl w:val="0"/>
        </w:rPr>
        <w:t xml:space="preserve">The Center is to be officially presented to the Academic Senate and University Board of Directors on the  December 2025 with the proposal to be opened on February 2026 within the framework of the project IMPACT-Campus: Knowledge Valorization Centres for Sustainable Entrepreneurship and Digital Transformation, funded under the EIT HEI Initiative, Fourth Call 2024, Strand A.</w:t>
      </w:r>
    </w:p>
    <w:p w:rsidR="00000000" w:rsidDel="00000000" w:rsidP="00000000" w:rsidRDefault="00000000" w:rsidRPr="00000000" w14:paraId="0000002E">
      <w:pPr>
        <w:rPr>
          <w:i w:val="1"/>
          <w:iCs w:val="1"/>
          <w:sz w:val="20"/>
          <w:szCs w:val="20"/>
        </w:rPr>
      </w:pPr>
      <w:r w:rsidDel="00000000" w:rsidR="00000000" w:rsidRPr="00000000">
        <w:rPr>
          <w:rtl w:val="0"/>
        </w:rPr>
      </w:r>
    </w:p>
    <w:p w:rsidR="00000000" w:rsidDel="00000000" w:rsidP="00000000" w:rsidRDefault="00000000" w:rsidRPr="00000000" w14:paraId="0000002F">
      <w:pPr>
        <w:rPr>
          <w:sz w:val="20"/>
          <w:szCs w:val="20"/>
        </w:rPr>
      </w:pPr>
      <w:r w:rsidDel="00000000" w:rsidR="00000000" w:rsidRPr="00000000">
        <w:rPr>
          <w:sz w:val="20"/>
          <w:szCs w:val="20"/>
          <w:rtl w:val="0"/>
        </w:rPr>
        <w:t xml:space="preserve">Designed from the outset as a bridge between higher education, industry, public authorities, and civil society, the Center carries a mandate to translate knowledge into tangible impact for the region.</w:t>
      </w:r>
    </w:p>
    <w:p w:rsidR="00000000" w:rsidDel="00000000" w:rsidP="00000000" w:rsidRDefault="00000000" w:rsidRPr="00000000" w14:paraId="00000030">
      <w:pPr>
        <w:rPr>
          <w:b w:val="1"/>
          <w:bCs w:val="1"/>
          <w:i w:val="1"/>
          <w:iCs w:val="1"/>
          <w:sz w:val="20"/>
          <w:szCs w:val="20"/>
        </w:rPr>
      </w:pPr>
      <w:r w:rsidDel="00000000" w:rsidR="00000000" w:rsidRPr="00000000">
        <w:rPr>
          <w:b w:val="1"/>
          <w:bCs w:val="1"/>
          <w:i w:val="1"/>
          <w:iCs w:val="1"/>
          <w:sz w:val="20"/>
          <w:szCs w:val="20"/>
        </w:rPr>
        <w:drawing>
          <wp:inline distB="0" distT="0" distL="114300" distR="114300">
            <wp:extent cx="4234815" cy="2734290"/>
            <wp:effectExtent b="0" l="0" r="0" t="0"/>
            <wp:docPr descr="Screenshot 2025-12-09 at 14.56.45" id="1862426353" name="image1.png"/>
            <a:graphic>
              <a:graphicData uri="http://schemas.openxmlformats.org/drawingml/2006/picture">
                <pic:pic>
                  <pic:nvPicPr>
                    <pic:cNvPr descr="Screenshot 2025-12-09 at 14.56.45" id="0" name="image1.png"/>
                    <pic:cNvPicPr preferRelativeResize="0"/>
                  </pic:nvPicPr>
                  <pic:blipFill>
                    <a:blip r:embed="rId14"/>
                    <a:srcRect b="0" l="0" r="0" t="0"/>
                    <a:stretch>
                      <a:fillRect/>
                    </a:stretch>
                  </pic:blipFill>
                  <pic:spPr>
                    <a:xfrm>
                      <a:off x="0" y="0"/>
                      <a:ext cx="4234815" cy="273429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center"/>
        <w:rPr>
          <w:b w:val="1"/>
          <w:bCs w:val="1"/>
          <w:i w:val="1"/>
          <w:iCs w:val="1"/>
          <w:sz w:val="20"/>
          <w:szCs w:val="20"/>
          <w:highlight w:val="yellow"/>
        </w:rPr>
      </w:pPr>
      <w:r w:rsidDel="00000000" w:rsidR="00000000" w:rsidRPr="00000000">
        <w:rPr>
          <w:i w:val="1"/>
          <w:iCs w:val="1"/>
          <w:sz w:val="20"/>
          <w:szCs w:val="20"/>
          <w:rtl w:val="0"/>
        </w:rPr>
        <w:t xml:space="preserve">Figure 5. Online Training on Organizational Dynamics and Behaviour - Pilot Course - July 2025</w:t>
      </w:r>
      <w:r w:rsidDel="00000000" w:rsidR="00000000" w:rsidRPr="00000000">
        <w:rPr>
          <w:rtl w:val="0"/>
        </w:rPr>
      </w:r>
    </w:p>
    <w:p w:rsidR="00000000" w:rsidDel="00000000" w:rsidP="00000000" w:rsidRDefault="00000000" w:rsidRPr="00000000" w14:paraId="00000032">
      <w:pPr>
        <w:rPr>
          <w:b w:val="1"/>
          <w:bCs w:val="1"/>
          <w:i w:val="1"/>
          <w:iCs w:val="1"/>
          <w:sz w:val="20"/>
          <w:szCs w:val="20"/>
        </w:rPr>
      </w:pPr>
      <w:r w:rsidDel="00000000" w:rsidR="00000000" w:rsidRPr="00000000">
        <w:rPr>
          <w:b w:val="1"/>
          <w:bCs w:val="1"/>
          <w:i w:val="1"/>
          <w:iCs w:val="1"/>
          <w:sz w:val="20"/>
          <w:szCs w:val="20"/>
        </w:rPr>
        <w:drawing>
          <wp:inline distB="0" distT="0" distL="114300" distR="114300">
            <wp:extent cx="4250055" cy="2687292"/>
            <wp:effectExtent b="0" l="0" r="0" t="0"/>
            <wp:docPr descr="Screenshot 2025-12-09 at 15.01.50" id="1862426364" name="image2.png"/>
            <a:graphic>
              <a:graphicData uri="http://schemas.openxmlformats.org/drawingml/2006/picture">
                <pic:pic>
                  <pic:nvPicPr>
                    <pic:cNvPr descr="Screenshot 2025-12-09 at 15.01.50" id="0" name="image2.png"/>
                    <pic:cNvPicPr preferRelativeResize="0"/>
                  </pic:nvPicPr>
                  <pic:blipFill>
                    <a:blip r:embed="rId15"/>
                    <a:srcRect b="0" l="0" r="0" t="0"/>
                    <a:stretch>
                      <a:fillRect/>
                    </a:stretch>
                  </pic:blipFill>
                  <pic:spPr>
                    <a:xfrm>
                      <a:off x="0" y="0"/>
                      <a:ext cx="4250055" cy="268729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i w:val="1"/>
          <w:iCs w:val="1"/>
          <w:sz w:val="20"/>
          <w:szCs w:val="20"/>
        </w:rPr>
      </w:pPr>
      <w:r w:rsidDel="00000000" w:rsidR="00000000" w:rsidRPr="00000000">
        <w:rPr>
          <w:i w:val="1"/>
          <w:iCs w:val="1"/>
          <w:sz w:val="20"/>
          <w:szCs w:val="20"/>
          <w:rtl w:val="0"/>
        </w:rPr>
        <w:t xml:space="preserve">Figure 6. Online Training on Organizational Dynamics and Behaviour - Pilot Course - July 2025</w:t>
      </w:r>
    </w:p>
    <w:p w:rsidR="00000000" w:rsidDel="00000000" w:rsidP="00000000" w:rsidRDefault="00000000" w:rsidRPr="00000000" w14:paraId="00000034">
      <w:pPr>
        <w:rPr>
          <w:b w:val="1"/>
          <w:bCs w:val="1"/>
          <w:i w:val="1"/>
          <w:iCs w:val="1"/>
          <w:sz w:val="20"/>
          <w:szCs w:val="20"/>
        </w:rPr>
      </w:pPr>
      <w:r w:rsidDel="00000000" w:rsidR="00000000" w:rsidRPr="00000000">
        <w:rPr>
          <w:b w:val="1"/>
          <w:bCs w:val="1"/>
          <w:i w:val="1"/>
          <w:iCs w:val="1"/>
          <w:sz w:val="20"/>
          <w:szCs w:val="20"/>
        </w:rPr>
        <w:drawing>
          <wp:inline distB="0" distT="0" distL="114300" distR="114300">
            <wp:extent cx="4356735" cy="3109670"/>
            <wp:effectExtent b="0" l="0" r="0" t="0"/>
            <wp:docPr descr="Screenshot 2025-12-09 at 15.09.33" id="1862426359" name="image11.png"/>
            <a:graphic>
              <a:graphicData uri="http://schemas.openxmlformats.org/drawingml/2006/picture">
                <pic:pic>
                  <pic:nvPicPr>
                    <pic:cNvPr descr="Screenshot 2025-12-09 at 15.09.33" id="0" name="image11.png"/>
                    <pic:cNvPicPr preferRelativeResize="0"/>
                  </pic:nvPicPr>
                  <pic:blipFill>
                    <a:blip r:embed="rId16"/>
                    <a:srcRect b="0" l="0" r="0" t="0"/>
                    <a:stretch>
                      <a:fillRect/>
                    </a:stretch>
                  </pic:blipFill>
                  <pic:spPr>
                    <a:xfrm>
                      <a:off x="0" y="0"/>
                      <a:ext cx="4356735" cy="310967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sz w:val="20"/>
          <w:szCs w:val="20"/>
        </w:rPr>
      </w:pPr>
      <w:r w:rsidDel="00000000" w:rsidR="00000000" w:rsidRPr="00000000">
        <w:rPr>
          <w:i w:val="1"/>
          <w:iCs w:val="1"/>
          <w:sz w:val="20"/>
          <w:szCs w:val="20"/>
          <w:rtl w:val="0"/>
        </w:rPr>
        <w:t xml:space="preserve">Figure 7. Online Training on Private Law - Pilot Course - September 2025</w:t>
      </w:r>
      <w:r w:rsidDel="00000000" w:rsidR="00000000" w:rsidRPr="00000000">
        <w:rPr>
          <w:rtl w:val="0"/>
        </w:rPr>
      </w:r>
    </w:p>
    <w:p w:rsidR="00000000" w:rsidDel="00000000" w:rsidP="00000000" w:rsidRDefault="00000000" w:rsidRPr="00000000" w14:paraId="00000036">
      <w:pPr>
        <w:rPr>
          <w:b w:val="1"/>
          <w:bCs w:val="1"/>
          <w:i w:val="1"/>
          <w:iCs w:val="1"/>
          <w:sz w:val="20"/>
          <w:szCs w:val="20"/>
        </w:rPr>
      </w:pPr>
      <w:r w:rsidDel="00000000" w:rsidR="00000000" w:rsidRPr="00000000">
        <w:rPr>
          <w:rtl w:val="0"/>
        </w:rPr>
      </w:r>
    </w:p>
    <w:p w:rsidR="00000000" w:rsidDel="00000000" w:rsidP="00000000" w:rsidRDefault="00000000" w:rsidRPr="00000000" w14:paraId="00000037">
      <w:pPr>
        <w:rPr>
          <w:b w:val="1"/>
          <w:bCs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rPr>
          <w:b w:val="1"/>
          <w:bCs w:val="1"/>
          <w:sz w:val="28"/>
          <w:szCs w:val="28"/>
        </w:rPr>
      </w:pPr>
      <w:r w:rsidDel="00000000" w:rsidR="00000000" w:rsidRPr="00000000">
        <w:rPr>
          <w:b w:val="1"/>
          <w:bCs w:val="1"/>
          <w:sz w:val="28"/>
          <w:szCs w:val="28"/>
          <w:rtl w:val="0"/>
        </w:rPr>
        <w:t xml:space="preserve">2. Institutional Home, Leadership and Team</w:t>
      </w:r>
    </w:p>
    <w:p w:rsidR="00000000" w:rsidDel="00000000" w:rsidP="00000000" w:rsidRDefault="00000000" w:rsidRPr="00000000" w14:paraId="00000039">
      <w:pPr>
        <w:rPr>
          <w:i w:val="1"/>
          <w:iCs w:val="1"/>
          <w:sz w:val="20"/>
          <w:szCs w:val="20"/>
        </w:rPr>
      </w:pPr>
      <w:r w:rsidDel="00000000" w:rsidR="00000000" w:rsidRPr="00000000">
        <w:rPr>
          <w:rtl w:val="0"/>
        </w:rPr>
      </w:r>
    </w:p>
    <w:p w:rsidR="00000000" w:rsidDel="00000000" w:rsidP="00000000" w:rsidRDefault="00000000" w:rsidRPr="00000000" w14:paraId="0000003A">
      <w:pPr>
        <w:rPr>
          <w:rFonts w:ascii="Arial" w:cs="Arial" w:eastAsia="Arial" w:hAnsi="Arial"/>
          <w:b w:val="1"/>
          <w:bCs w:val="1"/>
          <w:i w:val="0"/>
          <w:iCs w:val="0"/>
          <w:sz w:val="20"/>
          <w:szCs w:val="20"/>
        </w:rPr>
      </w:pPr>
      <w:r w:rsidDel="00000000" w:rsidR="00000000" w:rsidRPr="00000000">
        <w:rPr>
          <w:rFonts w:ascii="Arial" w:cs="Arial" w:eastAsia="Arial" w:hAnsi="Arial"/>
          <w:b w:val="1"/>
          <w:bCs w:val="1"/>
          <w:i w:val="0"/>
          <w:iCs w:val="0"/>
          <w:sz w:val="20"/>
          <w:szCs w:val="20"/>
          <w:rtl w:val="0"/>
        </w:rPr>
        <w:t xml:space="preserve">2.1 Governance Structure</w:t>
      </w:r>
    </w:p>
    <w:p w:rsidR="00000000" w:rsidDel="00000000" w:rsidP="00000000" w:rsidRDefault="00000000" w:rsidRPr="00000000" w14:paraId="0000003B">
      <w:pPr>
        <w:rPr>
          <w:i w:val="0"/>
          <w:iCs w:val="0"/>
          <w:sz w:val="20"/>
          <w:szCs w:val="20"/>
        </w:rPr>
      </w:pPr>
      <w:r w:rsidDel="00000000" w:rsidR="00000000" w:rsidRPr="00000000">
        <w:rPr>
          <w:i w:val="0"/>
          <w:iCs w:val="0"/>
          <w:sz w:val="20"/>
          <w:szCs w:val="20"/>
          <w:rtl w:val="0"/>
        </w:rPr>
        <w:t xml:space="preserve">The KVC is institutionally embedded within the Research and Development Department (R&amp;D) of Uninettuno. It does not operate as a silo but functions as a transversal unit connecting the five Faculties (Engineering, Economics and Law, Psychology, Communication, Cultural Heritage) with external stakeholders.</w:t>
      </w:r>
    </w:p>
    <w:p w:rsidR="00000000" w:rsidDel="00000000" w:rsidP="00000000" w:rsidRDefault="00000000" w:rsidRPr="00000000" w14:paraId="0000003C">
      <w:pPr>
        <w:rPr>
          <w:i w:val="0"/>
          <w:iCs w:val="0"/>
          <w:sz w:val="20"/>
          <w:szCs w:val="20"/>
        </w:rPr>
      </w:pPr>
      <w:r w:rsidDel="00000000" w:rsidR="00000000" w:rsidRPr="00000000">
        <w:rPr>
          <w:rtl w:val="0"/>
        </w:rPr>
      </w:r>
    </w:p>
    <w:p w:rsidR="00000000" w:rsidDel="00000000" w:rsidP="00000000" w:rsidRDefault="00000000" w:rsidRPr="00000000" w14:paraId="0000003D">
      <w:pPr>
        <w:rPr>
          <w:i w:val="0"/>
          <w:iCs w:val="0"/>
          <w:sz w:val="20"/>
          <w:szCs w:val="20"/>
        </w:rPr>
      </w:pPr>
      <w:r w:rsidDel="00000000" w:rsidR="00000000" w:rsidRPr="00000000">
        <w:rPr>
          <w:i w:val="0"/>
          <w:iCs w:val="0"/>
          <w:sz w:val="20"/>
          <w:szCs w:val="20"/>
          <w:rtl w:val="0"/>
        </w:rPr>
        <w:t xml:space="preserve">The governance model follows a Dual-Layer Administration:</w:t>
      </w:r>
    </w:p>
    <w:p w:rsidR="00000000" w:rsidDel="00000000" w:rsidP="00000000" w:rsidRDefault="00000000" w:rsidRPr="00000000" w14:paraId="0000003E">
      <w:pPr>
        <w:rPr>
          <w:i w:val="0"/>
          <w:iCs w:val="0"/>
          <w:sz w:val="20"/>
          <w:szCs w:val="20"/>
        </w:rPr>
      </w:pPr>
      <w:r w:rsidDel="00000000" w:rsidR="00000000" w:rsidRPr="00000000">
        <w:rPr>
          <w:i w:val="0"/>
          <w:iCs w:val="0"/>
          <w:sz w:val="20"/>
          <w:szCs w:val="20"/>
          <w:rtl w:val="0"/>
        </w:rPr>
        <w:t xml:space="preserve">- The Steering Committee: Composed of the Rector</w:t>
      </w:r>
      <w:r w:rsidDel="00000000" w:rsidR="00000000" w:rsidRPr="00000000">
        <w:rPr>
          <w:i w:val="0"/>
          <w:iCs w:val="0"/>
          <w:sz w:val="20"/>
          <w:szCs w:val="20"/>
          <w:rtl w:val="0"/>
        </w:rPr>
        <w:t xml:space="preserve"> and Industry Representatives. This body defines the long-term scientific strategy and ensures alignment with the Smart Specialisation Strategy (RIS3) of the Lazio Region.</w:t>
      </w:r>
    </w:p>
    <w:p w:rsidR="00000000" w:rsidDel="00000000" w:rsidP="00000000" w:rsidRDefault="00000000" w:rsidRPr="00000000" w14:paraId="0000003F">
      <w:pPr>
        <w:rPr>
          <w:i w:val="0"/>
          <w:iCs w:val="0"/>
          <w:sz w:val="20"/>
          <w:szCs w:val="20"/>
        </w:rPr>
      </w:pPr>
      <w:r w:rsidDel="00000000" w:rsidR="00000000" w:rsidRPr="00000000">
        <w:rPr>
          <w:i w:val="0"/>
          <w:iCs w:val="0"/>
          <w:sz w:val="20"/>
          <w:szCs w:val="20"/>
          <w:rtl w:val="0"/>
        </w:rPr>
        <w:t xml:space="preserve">- The Operational Task Force: Led by the Research Manager, this team executes daily valorisation activities, including IP management, startup scouting, and curriculum design. The core team </w:t>
      </w:r>
      <w:r w:rsidDel="00000000" w:rsidR="00000000" w:rsidRPr="00000000">
        <w:rPr>
          <w:sz w:val="20"/>
          <w:szCs w:val="20"/>
          <w:rtl w:val="0"/>
        </w:rPr>
        <w:t xml:space="preserve">is currently</w:t>
      </w:r>
      <w:r w:rsidDel="00000000" w:rsidR="00000000" w:rsidRPr="00000000">
        <w:rPr>
          <w:i w:val="0"/>
          <w:iCs w:val="0"/>
          <w:sz w:val="20"/>
          <w:szCs w:val="20"/>
          <w:rtl w:val="0"/>
        </w:rPr>
        <w:t xml:space="preserve"> planned to have 5 members, 3 academics and 2 non-academic staff, including administrative and technical personnel people whose expertise includes entrepreneurship, digital technologies, green transition, social innovation, </w:t>
      </w:r>
      <w:r w:rsidDel="00000000" w:rsidR="00000000" w:rsidRPr="00000000">
        <w:rPr>
          <w:sz w:val="20"/>
          <w:szCs w:val="20"/>
          <w:rtl w:val="0"/>
        </w:rPr>
        <w:t xml:space="preserve">and </w:t>
      </w:r>
      <w:r w:rsidDel="00000000" w:rsidR="00000000" w:rsidRPr="00000000">
        <w:rPr>
          <w:i w:val="0"/>
          <w:iCs w:val="0"/>
          <w:sz w:val="20"/>
          <w:szCs w:val="20"/>
          <w:rtl w:val="0"/>
        </w:rPr>
        <w:t xml:space="preserve">industrial design.</w:t>
      </w:r>
    </w:p>
    <w:p w:rsidR="00000000" w:rsidDel="00000000" w:rsidP="00000000" w:rsidRDefault="00000000" w:rsidRPr="00000000" w14:paraId="00000040">
      <w:pPr>
        <w:rPr>
          <w:i w:val="0"/>
          <w:iCs w:val="0"/>
          <w:sz w:val="20"/>
          <w:szCs w:val="20"/>
        </w:rPr>
      </w:pPr>
      <w:r w:rsidDel="00000000" w:rsidR="00000000" w:rsidRPr="00000000">
        <w:rPr>
          <w:rtl w:val="0"/>
        </w:rPr>
      </w:r>
    </w:p>
    <w:p w:rsidR="00000000" w:rsidDel="00000000" w:rsidP="00000000" w:rsidRDefault="00000000" w:rsidRPr="00000000" w14:paraId="00000041">
      <w:pPr>
        <w:rPr>
          <w:i w:val="0"/>
          <w:iCs w:val="0"/>
          <w:sz w:val="20"/>
          <w:szCs w:val="20"/>
        </w:rPr>
      </w:pPr>
      <w:r w:rsidDel="00000000" w:rsidR="00000000" w:rsidRPr="00000000">
        <w:rPr>
          <w:i w:val="0"/>
          <w:iCs w:val="0"/>
          <w:sz w:val="20"/>
          <w:szCs w:val="20"/>
          <w:rtl w:val="0"/>
        </w:rPr>
        <w:t xml:space="preserve">Together, the team will coordinate activities such as training, mentoring, matchmaking, living labs, </w:t>
      </w:r>
      <w:r w:rsidDel="00000000" w:rsidR="00000000" w:rsidRPr="00000000">
        <w:rPr>
          <w:sz w:val="20"/>
          <w:szCs w:val="20"/>
          <w:rtl w:val="0"/>
        </w:rPr>
        <w:t xml:space="preserve">and </w:t>
      </w:r>
      <w:r w:rsidDel="00000000" w:rsidR="00000000" w:rsidRPr="00000000">
        <w:rPr>
          <w:i w:val="0"/>
          <w:iCs w:val="0"/>
          <w:sz w:val="20"/>
          <w:szCs w:val="20"/>
          <w:rtl w:val="0"/>
        </w:rPr>
        <w:t xml:space="preserve">policy dialogue.</w:t>
      </w:r>
    </w:p>
    <w:p w:rsidR="00000000" w:rsidDel="00000000" w:rsidP="00000000" w:rsidRDefault="00000000" w:rsidRPr="00000000" w14:paraId="00000042">
      <w:pPr>
        <w:rPr>
          <w:i w:val="0"/>
          <w:iCs w:val="0"/>
          <w:sz w:val="20"/>
          <w:szCs w:val="20"/>
        </w:rPr>
      </w:pPr>
      <w:r w:rsidDel="00000000" w:rsidR="00000000" w:rsidRPr="00000000">
        <w:rPr>
          <w:i w:val="0"/>
          <w:iCs w:val="0"/>
          <w:sz w:val="20"/>
          <w:szCs w:val="20"/>
          <w:rtl w:val="0"/>
        </w:rPr>
        <w:t xml:space="preserve">The internal governance structure ensures shared leadership, facilitation </w:t>
      </w:r>
      <w:r w:rsidDel="00000000" w:rsidR="00000000" w:rsidRPr="00000000">
        <w:rPr>
          <w:sz w:val="20"/>
          <w:szCs w:val="20"/>
          <w:rtl w:val="0"/>
        </w:rPr>
        <w:t xml:space="preserve">of</w:t>
      </w:r>
      <w:r w:rsidDel="00000000" w:rsidR="00000000" w:rsidRPr="00000000">
        <w:rPr>
          <w:i w:val="0"/>
          <w:iCs w:val="0"/>
          <w:sz w:val="20"/>
          <w:szCs w:val="20"/>
          <w:rtl w:val="0"/>
        </w:rPr>
        <w:t xml:space="preserve"> the participation of students, and links to the University Strategic Plan, allowing valorisation activities to be integrated into the long-term strategy of the International Telematic University Uninettuno.</w:t>
      </w:r>
    </w:p>
    <w:p w:rsidR="00000000" w:rsidDel="00000000" w:rsidP="00000000" w:rsidRDefault="00000000" w:rsidRPr="00000000" w14:paraId="00000043">
      <w:pPr>
        <w:rPr>
          <w:i w:val="1"/>
          <w:iCs w:val="1"/>
          <w:sz w:val="20"/>
          <w:szCs w:val="20"/>
          <w:u w:val="single"/>
        </w:rPr>
      </w:pPr>
      <w:r w:rsidDel="00000000" w:rsidR="00000000" w:rsidRPr="00000000">
        <w:rPr>
          <w:i w:val="0"/>
          <w:iCs w:val="0"/>
          <w:sz w:val="20"/>
          <w:szCs w:val="20"/>
          <w:rtl w:val="0"/>
        </w:rPr>
        <w:t xml:space="preserve">The KVC is not a temporary project structure but is designed for permanence. Its activities are integrated into the university’s Quality Assurance (QA) processes, ensuring that the entrepreneurial training provided creates </w:t>
      </w:r>
      <w:r w:rsidDel="00000000" w:rsidR="00000000" w:rsidRPr="00000000">
        <w:rPr>
          <w:sz w:val="20"/>
          <w:szCs w:val="20"/>
          <w:rtl w:val="0"/>
        </w:rPr>
        <w:t xml:space="preserve">recognised</w:t>
      </w:r>
      <w:r w:rsidDel="00000000" w:rsidR="00000000" w:rsidRPr="00000000">
        <w:rPr>
          <w:i w:val="0"/>
          <w:iCs w:val="0"/>
          <w:sz w:val="20"/>
          <w:szCs w:val="20"/>
          <w:rtl w:val="0"/>
        </w:rPr>
        <w:t xml:space="preserve"> ECTS credits for students.</w:t>
      </w:r>
      <w:r w:rsidDel="00000000" w:rsidR="00000000" w:rsidRPr="00000000">
        <w:rPr>
          <w:rtl w:val="0"/>
        </w:rPr>
      </w:r>
    </w:p>
    <w:p w:rsidR="00000000" w:rsidDel="00000000" w:rsidP="00000000" w:rsidRDefault="00000000" w:rsidRPr="00000000" w14:paraId="00000044">
      <w:pPr>
        <w:rPr>
          <w:b w:val="1"/>
          <w:bCs w:val="1"/>
          <w:sz w:val="28"/>
          <w:szCs w:val="28"/>
        </w:rPr>
      </w:pPr>
      <w:r w:rsidDel="00000000" w:rsidR="00000000" w:rsidRPr="00000000">
        <w:rPr>
          <w:b w:val="1"/>
          <w:bCs w:val="1"/>
          <w:sz w:val="28"/>
          <w:szCs w:val="28"/>
          <w:rtl w:val="0"/>
        </w:rPr>
        <w:t xml:space="preserve">3. Stakeholder Ecosystem and Partnerships</w:t>
      </w:r>
    </w:p>
    <w:p w:rsidR="00000000" w:rsidDel="00000000" w:rsidP="00000000" w:rsidRDefault="00000000" w:rsidRPr="00000000" w14:paraId="00000045">
      <w:pPr>
        <w:rPr>
          <w:i w:val="1"/>
          <w:iCs w:val="1"/>
          <w:sz w:val="20"/>
          <w:szCs w:val="20"/>
        </w:rPr>
      </w:pPr>
      <w:r w:rsidDel="00000000" w:rsidR="00000000" w:rsidRPr="00000000">
        <w:rPr>
          <w:rtl w:val="0"/>
        </w:rPr>
      </w:r>
    </w:p>
    <w:p w:rsidR="00000000" w:rsidDel="00000000" w:rsidP="00000000" w:rsidRDefault="00000000" w:rsidRPr="00000000" w14:paraId="00000046">
      <w:pPr>
        <w:rPr>
          <w:i w:val="1"/>
          <w:iCs w:val="1"/>
          <w:sz w:val="20"/>
          <w:szCs w:val="20"/>
        </w:rPr>
      </w:pPr>
      <w:r w:rsidDel="00000000" w:rsidR="00000000" w:rsidRPr="00000000">
        <w:rPr>
          <w:rFonts w:ascii="Arial" w:cs="Arial" w:eastAsia="Arial" w:hAnsi="Arial"/>
          <w:b w:val="1"/>
          <w:bCs w:val="1"/>
          <w:i w:val="0"/>
          <w:iCs w:val="0"/>
          <w:sz w:val="20"/>
          <w:szCs w:val="20"/>
          <w:rtl w:val="0"/>
        </w:rPr>
        <w:t xml:space="preserve">3.1 The Digital Quadruple Helix</w:t>
      </w:r>
      <w:r w:rsidDel="00000000" w:rsidR="00000000" w:rsidRPr="00000000">
        <w:rPr>
          <w:i w:val="1"/>
          <w:iCs w:val="1"/>
          <w:sz w:val="20"/>
          <w:szCs w:val="20"/>
          <w:rtl w:val="0"/>
        </w:rPr>
        <w:t xml:space="preserve"> </w:t>
      </w:r>
    </w:p>
    <w:p w:rsidR="00000000" w:rsidDel="00000000" w:rsidP="00000000" w:rsidRDefault="00000000" w:rsidRPr="00000000" w14:paraId="00000047">
      <w:pPr>
        <w:rPr>
          <w:i w:val="0"/>
          <w:iCs w:val="0"/>
          <w:sz w:val="20"/>
          <w:szCs w:val="20"/>
        </w:rPr>
      </w:pPr>
      <w:r w:rsidDel="00000000" w:rsidR="00000000" w:rsidRPr="00000000">
        <w:rPr>
          <w:i w:val="0"/>
          <w:iCs w:val="0"/>
          <w:sz w:val="20"/>
          <w:szCs w:val="20"/>
          <w:rtl w:val="0"/>
        </w:rPr>
        <w:t xml:space="preserve">Uninettuno adopts the Quadruple Helix Model of Innovation, integrating four key spheres into the KVC’s workflow. Uniquely, this model is implemented through a digital feedback loop:</w:t>
      </w:r>
    </w:p>
    <w:p w:rsidR="00000000" w:rsidDel="00000000" w:rsidP="00000000" w:rsidRDefault="00000000" w:rsidRPr="00000000" w14:paraId="00000048">
      <w:pPr>
        <w:rPr>
          <w:i w:val="0"/>
          <w:iCs w:val="0"/>
          <w:sz w:val="20"/>
          <w:szCs w:val="20"/>
        </w:rPr>
      </w:pPr>
      <w:r w:rsidDel="00000000" w:rsidR="00000000" w:rsidRPr="00000000">
        <w:rPr>
          <w:i w:val="0"/>
          <w:iCs w:val="0"/>
          <w:sz w:val="20"/>
          <w:szCs w:val="20"/>
          <w:rtl w:val="0"/>
        </w:rPr>
        <w:t xml:space="preserve">- Academia: Uninettuno’s global network of professors and researchers provides the raw "intellectual assets" (technologies, methodologies).</w:t>
      </w:r>
    </w:p>
    <w:p w:rsidR="00000000" w:rsidDel="00000000" w:rsidP="00000000" w:rsidRDefault="00000000" w:rsidRPr="00000000" w14:paraId="00000049">
      <w:pPr>
        <w:rPr>
          <w:i w:val="0"/>
          <w:iCs w:val="0"/>
          <w:sz w:val="20"/>
          <w:szCs w:val="20"/>
        </w:rPr>
      </w:pPr>
      <w:r w:rsidDel="00000000" w:rsidR="00000000" w:rsidRPr="00000000">
        <w:rPr>
          <w:i w:val="0"/>
          <w:iCs w:val="0"/>
          <w:sz w:val="20"/>
          <w:szCs w:val="20"/>
          <w:rtl w:val="0"/>
        </w:rPr>
        <w:t xml:space="preserve">- Industry: A network o</w:t>
      </w:r>
      <w:r w:rsidDel="00000000" w:rsidR="00000000" w:rsidRPr="00000000">
        <w:rPr>
          <w:sz w:val="20"/>
          <w:szCs w:val="20"/>
          <w:rtl w:val="0"/>
        </w:rPr>
        <w:t xml:space="preserve">f</w:t>
      </w:r>
      <w:r w:rsidDel="00000000" w:rsidR="00000000" w:rsidRPr="00000000">
        <w:rPr>
          <w:i w:val="0"/>
          <w:iCs w:val="0"/>
          <w:sz w:val="20"/>
          <w:szCs w:val="20"/>
          <w:rtl w:val="0"/>
        </w:rPr>
        <w:t xml:space="preserve"> associated partners, ranging from multinational tech corporations to local SMEs. These partners do not just receive interns; they actively co-design the curricula to ensure market relevance (e.g., specific modules on Green Energy Management or AI Ethics).</w:t>
      </w:r>
    </w:p>
    <w:p w:rsidR="00000000" w:rsidDel="00000000" w:rsidP="00000000" w:rsidRDefault="00000000" w:rsidRPr="00000000" w14:paraId="0000004A">
      <w:pPr>
        <w:rPr>
          <w:i w:val="0"/>
          <w:iCs w:val="0"/>
          <w:sz w:val="20"/>
          <w:szCs w:val="20"/>
        </w:rPr>
      </w:pPr>
      <w:r w:rsidDel="00000000" w:rsidR="00000000" w:rsidRPr="00000000">
        <w:rPr>
          <w:i w:val="0"/>
          <w:iCs w:val="0"/>
          <w:sz w:val="20"/>
          <w:szCs w:val="20"/>
          <w:rtl w:val="0"/>
        </w:rPr>
        <w:t xml:space="preserve">- Government: Collaboration with regional bodies (e.g., Lazio Innova) to ensure the KVC’s startups can access public funding and regional venture capital.</w:t>
      </w:r>
    </w:p>
    <w:p w:rsidR="00000000" w:rsidDel="00000000" w:rsidP="00000000" w:rsidRDefault="00000000" w:rsidRPr="00000000" w14:paraId="0000004B">
      <w:pPr>
        <w:rPr>
          <w:i w:val="0"/>
          <w:iCs w:val="0"/>
          <w:sz w:val="20"/>
          <w:szCs w:val="20"/>
        </w:rPr>
      </w:pPr>
      <w:r w:rsidDel="00000000" w:rsidR="00000000" w:rsidRPr="00000000">
        <w:rPr>
          <w:i w:val="0"/>
          <w:iCs w:val="0"/>
          <w:sz w:val="20"/>
          <w:szCs w:val="20"/>
          <w:rtl w:val="0"/>
        </w:rPr>
        <w:t xml:space="preserve">- Civil Society: Through partnerships with NGOs and social enterprises, the KVC places a strong emphasis on Social Innovation, addressing challenges such as migration and gender inclusion in tech.</w:t>
      </w:r>
    </w:p>
    <w:p w:rsidR="00000000" w:rsidDel="00000000" w:rsidP="00000000" w:rsidRDefault="00000000" w:rsidRPr="00000000" w14:paraId="0000004C">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D">
      <w:pPr>
        <w:rPr>
          <w:i w:val="0"/>
          <w:iCs w:val="0"/>
          <w:sz w:val="20"/>
          <w:szCs w:val="20"/>
        </w:rPr>
      </w:pPr>
      <w:r w:rsidDel="00000000" w:rsidR="00000000" w:rsidRPr="00000000">
        <w:rPr>
          <w:rFonts w:ascii="Arial" w:cs="Arial" w:eastAsia="Arial" w:hAnsi="Arial"/>
          <w:b w:val="1"/>
          <w:bCs w:val="1"/>
          <w:i w:val="0"/>
          <w:iCs w:val="0"/>
          <w:sz w:val="20"/>
          <w:szCs w:val="20"/>
          <w:rtl w:val="0"/>
        </w:rPr>
        <w:t xml:space="preserve">3.2 Proposed Partnerships</w:t>
      </w:r>
      <w:r w:rsidDel="00000000" w:rsidR="00000000" w:rsidRPr="00000000">
        <w:rPr>
          <w:i w:val="0"/>
          <w:iCs w:val="0"/>
          <w:sz w:val="20"/>
          <w:szCs w:val="20"/>
          <w:rtl w:val="0"/>
        </w:rPr>
        <w:t xml:space="preserve"> </w:t>
      </w:r>
    </w:p>
    <w:p w:rsidR="00000000" w:rsidDel="00000000" w:rsidP="00000000" w:rsidRDefault="00000000" w:rsidRPr="00000000" w14:paraId="0000004E">
      <w:pPr>
        <w:rPr>
          <w:i w:val="0"/>
          <w:iCs w:val="0"/>
          <w:sz w:val="20"/>
          <w:szCs w:val="20"/>
        </w:rPr>
      </w:pPr>
      <w:r w:rsidDel="00000000" w:rsidR="00000000" w:rsidRPr="00000000">
        <w:rPr>
          <w:i w:val="0"/>
          <w:iCs w:val="0"/>
          <w:sz w:val="20"/>
          <w:szCs w:val="20"/>
          <w:rtl w:val="0"/>
        </w:rPr>
        <w:t xml:space="preserve">As of Phase 1, the </w:t>
      </w:r>
      <w:r w:rsidDel="00000000" w:rsidR="00000000" w:rsidRPr="00000000">
        <w:rPr>
          <w:sz w:val="20"/>
          <w:szCs w:val="20"/>
          <w:rtl w:val="0"/>
        </w:rPr>
        <w:t xml:space="preserve">Centre</w:t>
      </w:r>
      <w:r w:rsidDel="00000000" w:rsidR="00000000" w:rsidRPr="00000000">
        <w:rPr>
          <w:i w:val="0"/>
          <w:iCs w:val="0"/>
          <w:sz w:val="20"/>
          <w:szCs w:val="20"/>
          <w:rtl w:val="0"/>
        </w:rPr>
        <w:t xml:space="preserve"> has proposed to </w:t>
      </w:r>
      <w:r w:rsidDel="00000000" w:rsidR="00000000" w:rsidRPr="00000000">
        <w:rPr>
          <w:sz w:val="20"/>
          <w:szCs w:val="20"/>
          <w:rtl w:val="0"/>
        </w:rPr>
        <w:t xml:space="preserve">formalise</w:t>
      </w:r>
      <w:r w:rsidDel="00000000" w:rsidR="00000000" w:rsidRPr="00000000">
        <w:rPr>
          <w:i w:val="0"/>
          <w:iCs w:val="0"/>
          <w:sz w:val="20"/>
          <w:szCs w:val="20"/>
          <w:rtl w:val="0"/>
        </w:rPr>
        <w:t xml:space="preserve"> cooperation agreements with </w:t>
      </w:r>
      <w:r w:rsidDel="00000000" w:rsidR="00000000" w:rsidRPr="00000000">
        <w:rPr>
          <w:sz w:val="20"/>
          <w:szCs w:val="20"/>
          <w:rtl w:val="0"/>
        </w:rPr>
        <w:t xml:space="preserve">4</w:t>
      </w:r>
      <w:r w:rsidDel="00000000" w:rsidR="00000000" w:rsidRPr="00000000">
        <w:rPr>
          <w:i w:val="0"/>
          <w:iCs w:val="0"/>
          <w:sz w:val="20"/>
          <w:szCs w:val="20"/>
          <w:rtl w:val="0"/>
        </w:rPr>
        <w:t xml:space="preserve"> key entities. Notable partners include:</w:t>
      </w:r>
    </w:p>
    <w:p w:rsidR="00000000" w:rsidDel="00000000" w:rsidP="00000000" w:rsidRDefault="00000000" w:rsidRPr="00000000" w14:paraId="0000004F">
      <w:pPr>
        <w:rPr>
          <w:i w:val="0"/>
          <w:iCs w:val="0"/>
          <w:sz w:val="20"/>
          <w:szCs w:val="20"/>
        </w:rPr>
      </w:pPr>
      <w:r w:rsidDel="00000000" w:rsidR="00000000" w:rsidRPr="00000000">
        <w:rPr>
          <w:i w:val="0"/>
          <w:iCs w:val="0"/>
          <w:sz w:val="20"/>
          <w:szCs w:val="20"/>
          <w:rtl w:val="0"/>
        </w:rPr>
        <w:t xml:space="preserve">MEDIAVOICE (Italy): Collaborating on AI and Deep Tech mentorship.</w:t>
      </w:r>
    </w:p>
    <w:p w:rsidR="00000000" w:rsidDel="00000000" w:rsidP="00000000" w:rsidRDefault="00000000" w:rsidRPr="00000000" w14:paraId="00000050">
      <w:pPr>
        <w:rPr>
          <w:i w:val="0"/>
          <w:iCs w:val="0"/>
          <w:sz w:val="20"/>
          <w:szCs w:val="20"/>
        </w:rPr>
      </w:pPr>
      <w:r w:rsidDel="00000000" w:rsidR="00000000" w:rsidRPr="00000000">
        <w:rPr>
          <w:sz w:val="20"/>
          <w:szCs w:val="20"/>
          <w:rtl w:val="0"/>
        </w:rPr>
        <w:t xml:space="preserve">MATTERS (Italy)</w:t>
      </w:r>
      <w:r w:rsidDel="00000000" w:rsidR="00000000" w:rsidRPr="00000000">
        <w:rPr>
          <w:i w:val="0"/>
          <w:iCs w:val="0"/>
          <w:sz w:val="20"/>
          <w:szCs w:val="20"/>
          <w:rtl w:val="0"/>
        </w:rPr>
        <w:t xml:space="preserve">: Providing AI agent </w:t>
      </w:r>
      <w:r w:rsidDel="00000000" w:rsidR="00000000" w:rsidRPr="00000000">
        <w:rPr>
          <w:sz w:val="20"/>
          <w:szCs w:val="20"/>
          <w:rtl w:val="0"/>
        </w:rPr>
        <w:t xml:space="preserve">tech</w:t>
      </w:r>
      <w:r w:rsidDel="00000000" w:rsidR="00000000" w:rsidRPr="00000000">
        <w:rPr>
          <w:i w:val="0"/>
          <w:iCs w:val="0"/>
          <w:sz w:val="20"/>
          <w:szCs w:val="20"/>
          <w:rtl w:val="0"/>
        </w:rPr>
        <w:t xml:space="preserve"> facilities for student startups.</w:t>
      </w:r>
    </w:p>
    <w:p w:rsidR="00000000" w:rsidDel="00000000" w:rsidP="00000000" w:rsidRDefault="00000000" w:rsidRPr="00000000" w14:paraId="00000051">
      <w:pPr>
        <w:rPr>
          <w:i w:val="0"/>
          <w:iCs w:val="0"/>
          <w:sz w:val="20"/>
          <w:szCs w:val="20"/>
        </w:rPr>
      </w:pPr>
      <w:r w:rsidDel="00000000" w:rsidR="00000000" w:rsidRPr="00000000">
        <w:rPr>
          <w:i w:val="0"/>
          <w:iCs w:val="0"/>
          <w:sz w:val="20"/>
          <w:szCs w:val="20"/>
          <w:rtl w:val="0"/>
        </w:rPr>
        <w:t xml:space="preserve">CIDAS (Italy) Focusing on migrants and refugees’ inclusion and social impact projects.</w:t>
      </w:r>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sz w:val="20"/>
          <w:szCs w:val="20"/>
          <w:rtl w:val="0"/>
        </w:rPr>
        <w:t xml:space="preserve">For Phase 2 the following are proposed:</w:t>
      </w:r>
    </w:p>
    <w:p w:rsidR="00000000" w:rsidDel="00000000" w:rsidP="00000000" w:rsidRDefault="00000000" w:rsidRPr="00000000" w14:paraId="00000054">
      <w:pPr>
        <w:rPr>
          <w:sz w:val="20"/>
          <w:szCs w:val="20"/>
        </w:rPr>
      </w:pPr>
      <w:r w:rsidDel="00000000" w:rsidR="00000000" w:rsidRPr="00000000">
        <w:rPr>
          <w:sz w:val="20"/>
          <w:szCs w:val="20"/>
          <w:rtl w:val="0"/>
        </w:rPr>
        <w:t xml:space="preserve">DEMOCRACY X (Denmark): Emphasising policy making and ecosystem engagement in participatory design.</w:t>
      </w:r>
    </w:p>
    <w:p w:rsidR="00000000" w:rsidDel="00000000" w:rsidP="00000000" w:rsidRDefault="00000000" w:rsidRPr="00000000" w14:paraId="00000055">
      <w:pPr>
        <w:rPr>
          <w:sz w:val="20"/>
          <w:szCs w:val="20"/>
        </w:rPr>
      </w:pPr>
      <w:r w:rsidDel="00000000" w:rsidR="00000000" w:rsidRPr="00000000">
        <w:rPr>
          <w:rtl w:val="0"/>
        </w:rPr>
      </w:r>
    </w:p>
    <w:p w:rsidR="00000000" w:rsidDel="00000000" w:rsidP="00000000" w:rsidRDefault="00000000" w:rsidRPr="00000000" w14:paraId="00000056">
      <w:pPr>
        <w:rPr>
          <w:i w:val="0"/>
          <w:iCs w:val="0"/>
          <w:sz w:val="20"/>
          <w:szCs w:val="20"/>
        </w:rPr>
      </w:pPr>
      <w:r w:rsidDel="00000000" w:rsidR="00000000" w:rsidRPr="00000000">
        <w:rPr>
          <w:rFonts w:ascii="Arial" w:cs="Arial" w:eastAsia="Arial" w:hAnsi="Arial"/>
          <w:b w:val="1"/>
          <w:bCs w:val="1"/>
          <w:i w:val="0"/>
          <w:iCs w:val="0"/>
          <w:sz w:val="20"/>
          <w:szCs w:val="20"/>
          <w:rtl w:val="0"/>
        </w:rPr>
        <w:t xml:space="preserve">3.3 The Virtual "Open Innovation" Platform</w:t>
      </w:r>
      <w:r w:rsidDel="00000000" w:rsidR="00000000" w:rsidRPr="00000000">
        <w:rPr>
          <w:i w:val="0"/>
          <w:iCs w:val="0"/>
          <w:sz w:val="20"/>
          <w:szCs w:val="20"/>
          <w:rtl w:val="0"/>
        </w:rPr>
        <w:t xml:space="preserve"> </w:t>
      </w:r>
    </w:p>
    <w:p w:rsidR="00000000" w:rsidDel="00000000" w:rsidP="00000000" w:rsidRDefault="00000000" w:rsidRPr="00000000" w14:paraId="00000057">
      <w:pPr>
        <w:rPr>
          <w:i w:val="0"/>
          <w:iCs w:val="0"/>
          <w:sz w:val="20"/>
          <w:szCs w:val="20"/>
        </w:rPr>
      </w:pPr>
      <w:r w:rsidDel="00000000" w:rsidR="00000000" w:rsidRPr="00000000">
        <w:rPr>
          <w:i w:val="0"/>
          <w:iCs w:val="0"/>
          <w:sz w:val="20"/>
          <w:szCs w:val="20"/>
          <w:rtl w:val="0"/>
        </w:rPr>
        <w:t xml:space="preserve">A key differentiator of the Uninettuno KVC i</w:t>
      </w:r>
      <w:r w:rsidDel="00000000" w:rsidR="00000000" w:rsidRPr="00000000">
        <w:rPr>
          <w:sz w:val="20"/>
          <w:szCs w:val="20"/>
          <w:rtl w:val="0"/>
        </w:rPr>
        <w:t xml:space="preserve">s</w:t>
      </w:r>
      <w:r w:rsidDel="00000000" w:rsidR="00000000" w:rsidRPr="00000000">
        <w:rPr>
          <w:i w:val="0"/>
          <w:iCs w:val="0"/>
          <w:sz w:val="20"/>
          <w:szCs w:val="20"/>
          <w:rtl w:val="0"/>
        </w:rPr>
        <w:t xml:space="preserve"> the establishment of a Virtual Common Room. This digital environment allows stakeholders from different countries to interact synchronously. It functions as a permanent Virtual Living Lab where industry partners can post Innovation Challenges, and students can form cross-border teams to solve them.</w:t>
      </w:r>
    </w:p>
    <w:p w:rsidR="00000000" w:rsidDel="00000000" w:rsidP="00000000" w:rsidRDefault="00000000" w:rsidRPr="00000000" w14:paraId="00000058">
      <w:pPr>
        <w:rPr>
          <w:i w:val="1"/>
          <w:iCs w:val="1"/>
          <w:sz w:val="20"/>
          <w:szCs w:val="20"/>
        </w:rPr>
      </w:pPr>
      <w:r w:rsidDel="00000000" w:rsidR="00000000" w:rsidRPr="00000000">
        <w:rPr>
          <w:rtl w:val="0"/>
        </w:rPr>
      </w:r>
    </w:p>
    <w:p w:rsidR="00000000" w:rsidDel="00000000" w:rsidP="00000000" w:rsidRDefault="00000000" w:rsidRPr="00000000" w14:paraId="00000059">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rPr>
          <w:b w:val="1"/>
          <w:bCs w:val="1"/>
          <w:sz w:val="28"/>
          <w:szCs w:val="28"/>
        </w:rPr>
      </w:pPr>
      <w:r w:rsidDel="00000000" w:rsidR="00000000" w:rsidRPr="00000000">
        <w:rPr>
          <w:b w:val="1"/>
          <w:bCs w:val="1"/>
          <w:sz w:val="28"/>
          <w:szCs w:val="28"/>
          <w:rtl w:val="0"/>
        </w:rPr>
        <w:t xml:space="preserve">4. Contribution to IMPACT-Campus KPIs (Phase 1)</w:t>
      </w:r>
    </w:p>
    <w:p w:rsidR="00000000" w:rsidDel="00000000" w:rsidP="00000000" w:rsidRDefault="00000000" w:rsidRPr="00000000" w14:paraId="0000005B">
      <w:pPr>
        <w:rPr>
          <w:i w:val="1"/>
          <w:iCs w:val="1"/>
          <w:sz w:val="20"/>
          <w:szCs w:val="20"/>
        </w:rPr>
      </w:pPr>
      <w:r w:rsidDel="00000000" w:rsidR="00000000" w:rsidRPr="00000000">
        <w:rPr>
          <w:rtl w:val="0"/>
        </w:rPr>
      </w:r>
    </w:p>
    <w:p w:rsidR="00000000" w:rsidDel="00000000" w:rsidP="00000000" w:rsidRDefault="00000000" w:rsidRPr="00000000" w14:paraId="0000005C">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The KVC has implemented and piloted a Monitoring and Evaluation (M&amp;E) method to track its contribution to the IMPACT-Campus objectives. The </w:t>
      </w:r>
      <w:r w:rsidDel="00000000" w:rsidR="00000000" w:rsidRPr="00000000">
        <w:rPr>
          <w:sz w:val="20"/>
          <w:szCs w:val="20"/>
          <w:rtl w:val="0"/>
        </w:rPr>
        <w:t xml:space="preserve">current</w:t>
      </w:r>
      <w:r w:rsidDel="00000000" w:rsidR="00000000" w:rsidRPr="00000000">
        <w:rPr>
          <w:rFonts w:ascii="Arial" w:cs="Arial" w:eastAsia="Arial" w:hAnsi="Arial"/>
          <w:b w:val="0"/>
          <w:bCs w:val="0"/>
          <w:i w:val="0"/>
          <w:iCs w:val="0"/>
          <w:sz w:val="20"/>
          <w:szCs w:val="20"/>
          <w:rtl w:val="0"/>
        </w:rPr>
        <w:t xml:space="preserve"> roadmap</w:t>
      </w:r>
      <w:r w:rsidDel="00000000" w:rsidR="00000000" w:rsidRPr="00000000">
        <w:rPr>
          <w:sz w:val="20"/>
          <w:szCs w:val="20"/>
          <w:rtl w:val="0"/>
        </w:rPr>
        <w:t xml:space="preserve"> </w:t>
      </w:r>
      <w:r w:rsidDel="00000000" w:rsidR="00000000" w:rsidRPr="00000000">
        <w:rPr>
          <w:rFonts w:ascii="Arial" w:cs="Arial" w:eastAsia="Arial" w:hAnsi="Arial"/>
          <w:b w:val="0"/>
          <w:bCs w:val="0"/>
          <w:i w:val="0"/>
          <w:iCs w:val="0"/>
          <w:sz w:val="20"/>
          <w:szCs w:val="20"/>
          <w:rtl w:val="0"/>
        </w:rPr>
        <w:t xml:space="preserve">focuses on four critical dimensions:</w:t>
      </w:r>
    </w:p>
    <w:p w:rsidR="00000000" w:rsidDel="00000000" w:rsidP="00000000" w:rsidRDefault="00000000" w:rsidRPr="00000000" w14:paraId="0000005D">
      <w:pPr>
        <w:rPr>
          <w:rFonts w:ascii="Arial" w:cs="Arial" w:eastAsia="Arial" w:hAnsi="Arial"/>
          <w:b w:val="0"/>
          <w:bCs w:val="0"/>
          <w:i w:val="0"/>
          <w:iCs w:val="0"/>
          <w:sz w:val="20"/>
          <w:szCs w:val="20"/>
        </w:rPr>
      </w:pPr>
      <w:r w:rsidDel="00000000" w:rsidR="00000000" w:rsidRPr="00000000">
        <w:rPr>
          <w:rtl w:val="0"/>
        </w:rPr>
      </w:r>
    </w:p>
    <w:p w:rsidR="00000000" w:rsidDel="00000000" w:rsidP="00000000" w:rsidRDefault="00000000" w:rsidRPr="00000000" w14:paraId="0000005E">
      <w:pPr>
        <w:rPr>
          <w:rFonts w:ascii="Arial" w:cs="Arial" w:eastAsia="Arial" w:hAnsi="Arial"/>
          <w:b w:val="0"/>
          <w:bCs w:val="0"/>
          <w:i w:val="0"/>
          <w:iCs w:val="0"/>
          <w:sz w:val="20"/>
          <w:szCs w:val="20"/>
        </w:rPr>
      </w:pPr>
      <w:r w:rsidDel="00000000" w:rsidR="00000000" w:rsidRPr="00000000">
        <w:rPr>
          <w:rFonts w:ascii="Arial" w:cs="Arial" w:eastAsia="Arial" w:hAnsi="Arial"/>
          <w:b w:val="1"/>
          <w:bCs w:val="1"/>
          <w:i w:val="0"/>
          <w:iCs w:val="0"/>
          <w:sz w:val="20"/>
          <w:szCs w:val="20"/>
          <w:rtl w:val="0"/>
        </w:rPr>
        <w:t xml:space="preserve">4.1 Dimension 1: Building Entrepreneurial Training</w:t>
      </w:r>
      <w:r w:rsidDel="00000000" w:rsidR="00000000" w:rsidRPr="00000000">
        <w:rPr>
          <w:rFonts w:ascii="Arial" w:cs="Arial" w:eastAsia="Arial" w:hAnsi="Arial"/>
          <w:b w:val="0"/>
          <w:bCs w:val="0"/>
          <w:i w:val="0"/>
          <w:iCs w:val="0"/>
          <w:sz w:val="20"/>
          <w:szCs w:val="20"/>
          <w:rtl w:val="0"/>
        </w:rPr>
        <w:t xml:space="preserve"> </w:t>
      </w:r>
    </w:p>
    <w:p w:rsidR="00000000" w:rsidDel="00000000" w:rsidP="00000000" w:rsidRDefault="00000000" w:rsidRPr="00000000" w14:paraId="0000005F">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Objective of the Pilot: To equip students and staff with transversal skills in sustainable entrepreneurship.</w:t>
      </w:r>
    </w:p>
    <w:p w:rsidR="00000000" w:rsidDel="00000000" w:rsidP="00000000" w:rsidRDefault="00000000" w:rsidRPr="00000000" w14:paraId="00000060">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Methodology: </w:t>
      </w:r>
      <w:r w:rsidDel="00000000" w:rsidR="00000000" w:rsidRPr="00000000">
        <w:rPr>
          <w:b w:val="1"/>
          <w:bCs w:val="1"/>
          <w:i w:val="0"/>
          <w:iCs w:val="0"/>
          <w:sz w:val="20"/>
          <w:szCs w:val="20"/>
          <w:rtl w:val="0"/>
        </w:rPr>
        <w:t xml:space="preserve">Planning of the development of a MOOC (Massive Open Online Course)</w:t>
      </w:r>
      <w:r w:rsidDel="00000000" w:rsidR="00000000" w:rsidRPr="00000000">
        <w:rPr>
          <w:rFonts w:ascii="Arial" w:cs="Arial" w:eastAsia="Arial" w:hAnsi="Arial"/>
          <w:b w:val="0"/>
          <w:bCs w:val="0"/>
          <w:i w:val="0"/>
          <w:iCs w:val="0"/>
          <w:sz w:val="20"/>
          <w:szCs w:val="20"/>
          <w:rtl w:val="0"/>
        </w:rPr>
        <w:t xml:space="preserve"> titled </w:t>
      </w:r>
    </w:p>
    <w:p w:rsidR="00000000" w:rsidDel="00000000" w:rsidP="00000000" w:rsidRDefault="00000000" w:rsidRPr="00000000" w14:paraId="00000061">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"From Research to Business: The Sustainable Path." </w:t>
      </w:r>
    </w:p>
    <w:p w:rsidR="00000000" w:rsidDel="00000000" w:rsidP="00000000" w:rsidRDefault="00000000" w:rsidRPr="00000000" w14:paraId="00000062">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This course utilizes Uninettuno’s video-lesson model, enriched with interactive exercises.</w:t>
      </w:r>
    </w:p>
    <w:p w:rsidR="00000000" w:rsidDel="00000000" w:rsidP="00000000" w:rsidRDefault="00000000" w:rsidRPr="00000000" w14:paraId="00000063">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Target: Train 50 students and 10 academic staff.</w:t>
      </w:r>
    </w:p>
    <w:p w:rsidR="00000000" w:rsidDel="00000000" w:rsidP="00000000" w:rsidRDefault="00000000" w:rsidRPr="00000000" w14:paraId="00000064">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Current status of the pilot: Curriculum defined, and didactic materials’ finalization.</w:t>
      </w:r>
    </w:p>
    <w:p w:rsidR="00000000" w:rsidDel="00000000" w:rsidP="00000000" w:rsidRDefault="00000000" w:rsidRPr="00000000" w14:paraId="00000065">
      <w:pPr>
        <w:rPr>
          <w:rFonts w:ascii="Arial" w:cs="Arial" w:eastAsia="Arial" w:hAnsi="Arial"/>
          <w:b w:val="0"/>
          <w:bCs w:val="0"/>
          <w:i w:val="0"/>
          <w:iCs w:val="0"/>
          <w:sz w:val="20"/>
          <w:szCs w:val="20"/>
        </w:rPr>
      </w:pPr>
      <w:r w:rsidDel="00000000" w:rsidR="00000000" w:rsidRPr="00000000">
        <w:rPr>
          <w:rtl w:val="0"/>
        </w:rPr>
      </w:r>
    </w:p>
    <w:p w:rsidR="00000000" w:rsidDel="00000000" w:rsidP="00000000" w:rsidRDefault="00000000" w:rsidRPr="00000000" w14:paraId="00000066">
      <w:pPr>
        <w:rPr>
          <w:rFonts w:ascii="Arial" w:cs="Arial" w:eastAsia="Arial" w:hAnsi="Arial"/>
          <w:b w:val="0"/>
          <w:bCs w:val="0"/>
          <w:i w:val="0"/>
          <w:iCs w:val="0"/>
          <w:sz w:val="20"/>
          <w:szCs w:val="20"/>
        </w:rPr>
      </w:pPr>
      <w:r w:rsidDel="00000000" w:rsidR="00000000" w:rsidRPr="00000000">
        <w:rPr>
          <w:rFonts w:ascii="Arial" w:cs="Arial" w:eastAsia="Arial" w:hAnsi="Arial"/>
          <w:b w:val="1"/>
          <w:bCs w:val="1"/>
          <w:i w:val="0"/>
          <w:iCs w:val="0"/>
          <w:sz w:val="20"/>
          <w:szCs w:val="20"/>
          <w:rtl w:val="0"/>
        </w:rPr>
        <w:t xml:space="preserve">4.2 Dimension 2: Business Acceleration </w:t>
      </w:r>
      <w:r w:rsidDel="00000000" w:rsidR="00000000" w:rsidRPr="00000000">
        <w:rPr>
          <w:rtl w:val="0"/>
        </w:rPr>
      </w:r>
    </w:p>
    <w:p w:rsidR="00000000" w:rsidDel="00000000" w:rsidP="00000000" w:rsidRDefault="00000000" w:rsidRPr="00000000" w14:paraId="00000067">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Objective: To transform academic research into viable business models.</w:t>
      </w:r>
    </w:p>
    <w:p w:rsidR="00000000" w:rsidDel="00000000" w:rsidP="00000000" w:rsidRDefault="00000000" w:rsidRPr="00000000" w14:paraId="00000068">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Methodology: </w:t>
      </w:r>
      <w:r w:rsidDel="00000000" w:rsidR="00000000" w:rsidRPr="00000000">
        <w:rPr>
          <w:b w:val="1"/>
          <w:bCs w:val="1"/>
          <w:i w:val="0"/>
          <w:iCs w:val="0"/>
          <w:sz w:val="20"/>
          <w:szCs w:val="20"/>
          <w:rtl w:val="0"/>
        </w:rPr>
        <w:t xml:space="preserve">Planning of the development of the "Uninettuno Start-up Lab." </w:t>
      </w:r>
      <w:r w:rsidDel="00000000" w:rsidR="00000000" w:rsidRPr="00000000">
        <w:rPr>
          <w:rFonts w:ascii="Arial" w:cs="Arial" w:eastAsia="Arial" w:hAnsi="Arial"/>
          <w:b w:val="0"/>
          <w:bCs w:val="0"/>
          <w:i w:val="0"/>
          <w:iCs w:val="0"/>
          <w:sz w:val="20"/>
          <w:szCs w:val="20"/>
          <w:rtl w:val="0"/>
        </w:rPr>
        <w:t xml:space="preserve">This is an incubation program that guides selected teams through the Business Model Canvas, IP protection, and investor pitching.</w:t>
      </w:r>
    </w:p>
    <w:p w:rsidR="00000000" w:rsidDel="00000000" w:rsidP="00000000" w:rsidRDefault="00000000" w:rsidRPr="00000000" w14:paraId="00000069">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Target: Support 2 start-ups or scale-ups.</w:t>
      </w:r>
    </w:p>
    <w:p w:rsidR="00000000" w:rsidDel="00000000" w:rsidP="00000000" w:rsidRDefault="00000000" w:rsidRPr="00000000" w14:paraId="0000006A">
      <w:pPr>
        <w:rPr>
          <w:rFonts w:ascii="Arial" w:cs="Arial" w:eastAsia="Arial" w:hAnsi="Arial"/>
          <w:b w:val="0"/>
          <w:bCs w:val="0"/>
          <w:i w:val="0"/>
          <w:iCs w:val="0"/>
          <w:sz w:val="20"/>
          <w:szCs w:val="20"/>
        </w:rPr>
      </w:pPr>
      <w:r w:rsidDel="00000000" w:rsidR="00000000" w:rsidRPr="00000000">
        <w:rPr>
          <w:sz w:val="20"/>
          <w:szCs w:val="20"/>
          <w:rtl w:val="0"/>
        </w:rPr>
        <w:t xml:space="preserve">Current status of the pilot</w:t>
      </w:r>
      <w:r w:rsidDel="00000000" w:rsidR="00000000" w:rsidRPr="00000000">
        <w:rPr>
          <w:rFonts w:ascii="Arial" w:cs="Arial" w:eastAsia="Arial" w:hAnsi="Arial"/>
          <w:b w:val="0"/>
          <w:bCs w:val="0"/>
          <w:i w:val="0"/>
          <w:iCs w:val="0"/>
          <w:sz w:val="20"/>
          <w:szCs w:val="20"/>
          <w:rtl w:val="0"/>
        </w:rPr>
        <w:t xml:space="preserve">: </w:t>
      </w:r>
      <w:r w:rsidDel="00000000" w:rsidR="00000000" w:rsidRPr="00000000">
        <w:rPr>
          <w:sz w:val="20"/>
          <w:szCs w:val="20"/>
          <w:rtl w:val="0"/>
        </w:rPr>
        <w:t xml:space="preserve">2</w:t>
      </w:r>
      <w:r w:rsidDel="00000000" w:rsidR="00000000" w:rsidRPr="00000000">
        <w:rPr>
          <w:rFonts w:ascii="Arial" w:cs="Arial" w:eastAsia="Arial" w:hAnsi="Arial"/>
          <w:b w:val="0"/>
          <w:bCs w:val="0"/>
          <w:i w:val="0"/>
          <w:iCs w:val="0"/>
          <w:sz w:val="20"/>
          <w:szCs w:val="20"/>
          <w:rtl w:val="0"/>
        </w:rPr>
        <w:t xml:space="preserve"> teams </w:t>
      </w:r>
      <w:r w:rsidDel="00000000" w:rsidR="00000000" w:rsidRPr="00000000">
        <w:rPr>
          <w:sz w:val="20"/>
          <w:szCs w:val="20"/>
          <w:rtl w:val="0"/>
        </w:rPr>
        <w:t xml:space="preserve">coached.</w:t>
      </w:r>
      <w:r w:rsidDel="00000000" w:rsidR="00000000" w:rsidRPr="00000000">
        <w:rPr>
          <w:rtl w:val="0"/>
        </w:rPr>
      </w:r>
    </w:p>
    <w:p w:rsidR="00000000" w:rsidDel="00000000" w:rsidP="00000000" w:rsidRDefault="00000000" w:rsidRPr="00000000" w14:paraId="0000006B">
      <w:pPr>
        <w:rPr>
          <w:rFonts w:ascii="Arial" w:cs="Arial" w:eastAsia="Arial" w:hAnsi="Arial"/>
          <w:b w:val="0"/>
          <w:bCs w:val="0"/>
          <w:i w:val="0"/>
          <w:iCs w:val="0"/>
          <w:sz w:val="20"/>
          <w:szCs w:val="20"/>
        </w:rPr>
      </w:pPr>
      <w:r w:rsidDel="00000000" w:rsidR="00000000" w:rsidRPr="00000000">
        <w:rPr>
          <w:rtl w:val="0"/>
        </w:rPr>
      </w:r>
    </w:p>
    <w:p w:rsidR="00000000" w:rsidDel="00000000" w:rsidP="00000000" w:rsidRDefault="00000000" w:rsidRPr="00000000" w14:paraId="0000006C">
      <w:pPr>
        <w:rPr>
          <w:rFonts w:ascii="Arial" w:cs="Arial" w:eastAsia="Arial" w:hAnsi="Arial"/>
          <w:b w:val="0"/>
          <w:bCs w:val="0"/>
          <w:i w:val="0"/>
          <w:iCs w:val="0"/>
          <w:sz w:val="20"/>
          <w:szCs w:val="20"/>
        </w:rPr>
      </w:pPr>
      <w:r w:rsidDel="00000000" w:rsidR="00000000" w:rsidRPr="00000000">
        <w:rPr>
          <w:rFonts w:ascii="Arial" w:cs="Arial" w:eastAsia="Arial" w:hAnsi="Arial"/>
          <w:b w:val="1"/>
          <w:bCs w:val="1"/>
          <w:i w:val="0"/>
          <w:iCs w:val="0"/>
          <w:sz w:val="20"/>
          <w:szCs w:val="20"/>
          <w:rtl w:val="0"/>
        </w:rPr>
        <w:t xml:space="preserve">4.3 Dimension 3: Ecosystem Integration</w:t>
      </w:r>
      <w:r w:rsidDel="00000000" w:rsidR="00000000" w:rsidRPr="00000000">
        <w:rPr>
          <w:rtl w:val="0"/>
        </w:rPr>
      </w:r>
    </w:p>
    <w:p w:rsidR="00000000" w:rsidDel="00000000" w:rsidP="00000000" w:rsidRDefault="00000000" w:rsidRPr="00000000" w14:paraId="0000006D">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Objective: To reduce fragmentation in the innovation ecosystem.</w:t>
      </w:r>
    </w:p>
    <w:p w:rsidR="00000000" w:rsidDel="00000000" w:rsidP="00000000" w:rsidRDefault="00000000" w:rsidRPr="00000000" w14:paraId="0000006E">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Phase 1 Target: Establish 5 new strategic partnerships.</w:t>
      </w:r>
    </w:p>
    <w:p w:rsidR="00000000" w:rsidDel="00000000" w:rsidP="00000000" w:rsidRDefault="00000000" w:rsidRPr="00000000" w14:paraId="0000006F">
      <w:pPr>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Activity: </w:t>
      </w:r>
      <w:r w:rsidDel="00000000" w:rsidR="00000000" w:rsidRPr="00000000">
        <w:rPr>
          <w:b w:val="1"/>
          <w:bCs w:val="1"/>
          <w:i w:val="0"/>
          <w:iCs w:val="0"/>
          <w:sz w:val="20"/>
          <w:szCs w:val="20"/>
          <w:rtl w:val="0"/>
        </w:rPr>
        <w:t xml:space="preserve">Planning the organization of 3 "University-Industry Matchmaking Events"</w:t>
      </w:r>
      <w:r w:rsidDel="00000000" w:rsidR="00000000" w:rsidRPr="00000000">
        <w:rPr>
          <w:rFonts w:ascii="Arial" w:cs="Arial" w:eastAsia="Arial" w:hAnsi="Arial"/>
          <w:b w:val="0"/>
          <w:bCs w:val="0"/>
          <w:i w:val="0"/>
          <w:iCs w:val="0"/>
          <w:sz w:val="20"/>
          <w:szCs w:val="20"/>
          <w:rtl w:val="0"/>
        </w:rPr>
        <w:t xml:space="preserve"> as webinars/seminars during 2026.</w:t>
      </w:r>
    </w:p>
    <w:p w:rsidR="00000000" w:rsidDel="00000000" w:rsidP="00000000" w:rsidRDefault="00000000" w:rsidRPr="00000000" w14:paraId="00000070">
      <w:pPr>
        <w:rPr>
          <w:sz w:val="20"/>
          <w:szCs w:val="20"/>
        </w:rPr>
      </w:pPr>
      <w:r w:rsidDel="00000000" w:rsidR="00000000" w:rsidRPr="00000000">
        <w:rPr>
          <w:sz w:val="20"/>
          <w:szCs w:val="20"/>
          <w:rtl w:val="0"/>
        </w:rPr>
        <w:t xml:space="preserve">Current status of the pilot: scheduling and management of events in progress.</w:t>
      </w:r>
    </w:p>
    <w:p w:rsidR="00000000" w:rsidDel="00000000" w:rsidP="00000000" w:rsidRDefault="00000000" w:rsidRPr="00000000" w14:paraId="00000071">
      <w:pPr>
        <w:rPr>
          <w:sz w:val="20"/>
          <w:szCs w:val="20"/>
        </w:rPr>
      </w:pPr>
      <w:r w:rsidDel="00000000" w:rsidR="00000000" w:rsidRPr="00000000">
        <w:rPr>
          <w:rtl w:val="0"/>
        </w:rPr>
      </w:r>
    </w:p>
    <w:p w:rsidR="00000000" w:rsidDel="00000000" w:rsidP="00000000" w:rsidRDefault="00000000" w:rsidRPr="00000000" w14:paraId="00000072">
      <w:pPr>
        <w:rPr>
          <w:sz w:val="20"/>
          <w:szCs w:val="20"/>
        </w:rPr>
      </w:pPr>
      <w:r w:rsidDel="00000000" w:rsidR="00000000" w:rsidRPr="00000000">
        <w:rPr>
          <w:rFonts w:ascii="Arial" w:cs="Arial" w:eastAsia="Arial" w:hAnsi="Arial"/>
          <w:b w:val="0"/>
          <w:bCs w:val="0"/>
          <w:i w:val="0"/>
          <w:iCs w:val="0"/>
          <w:sz w:val="20"/>
          <w:szCs w:val="20"/>
          <w:rtl w:val="0"/>
        </w:rPr>
        <w:t xml:space="preserve">Since </w:t>
      </w:r>
      <w:r w:rsidDel="00000000" w:rsidR="00000000" w:rsidRPr="00000000">
        <w:rPr>
          <w:sz w:val="20"/>
          <w:szCs w:val="20"/>
          <w:rtl w:val="0"/>
        </w:rPr>
        <w:t xml:space="preserve">the starting of the IMPACT Campus project activities</w:t>
      </w:r>
      <w:r w:rsidDel="00000000" w:rsidR="00000000" w:rsidRPr="00000000">
        <w:rPr>
          <w:rFonts w:ascii="Arial" w:cs="Arial" w:eastAsia="Arial" w:hAnsi="Arial"/>
          <w:b w:val="0"/>
          <w:bCs w:val="0"/>
          <w:i w:val="0"/>
          <w:iCs w:val="0"/>
          <w:sz w:val="20"/>
          <w:szCs w:val="20"/>
          <w:rtl w:val="0"/>
        </w:rPr>
        <w:t xml:space="preserve">, the UNINETTUNO has contributed directly to the key metrics defined in the IMPACT-Campus project. To date, </w:t>
      </w:r>
      <w:r w:rsidDel="00000000" w:rsidR="00000000" w:rsidRPr="00000000">
        <w:rPr>
          <w:sz w:val="20"/>
          <w:szCs w:val="20"/>
          <w:rtl w:val="0"/>
        </w:rPr>
        <w:t xml:space="preserve">Uninettuno </w:t>
      </w:r>
      <w:r w:rsidDel="00000000" w:rsidR="00000000" w:rsidRPr="00000000">
        <w:rPr>
          <w:rFonts w:ascii="Arial" w:cs="Arial" w:eastAsia="Arial" w:hAnsi="Arial"/>
          <w:b w:val="0"/>
          <w:bCs w:val="0"/>
          <w:i w:val="0"/>
          <w:iCs w:val="0"/>
          <w:sz w:val="20"/>
          <w:szCs w:val="20"/>
          <w:rtl w:val="0"/>
        </w:rPr>
        <w:t xml:space="preserve">has</w:t>
      </w:r>
      <w:r w:rsidDel="00000000" w:rsidR="00000000" w:rsidRPr="00000000">
        <w:rPr>
          <w:sz w:val="20"/>
          <w:szCs w:val="20"/>
          <w:rtl w:val="0"/>
        </w:rPr>
        <w:t xml:space="preserve"> carried out:</w:t>
      </w:r>
    </w:p>
    <w:p w:rsidR="00000000" w:rsidDel="00000000" w:rsidP="00000000" w:rsidRDefault="00000000" w:rsidRPr="00000000" w14:paraId="00000073">
      <w:pPr>
        <w:numPr>
          <w:ilvl w:val="0"/>
          <w:numId w:val="2"/>
        </w:numPr>
        <w:ind w:left="420" w:hanging="420"/>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trained </w:t>
      </w:r>
      <w:r w:rsidDel="00000000" w:rsidR="00000000" w:rsidRPr="00000000">
        <w:rPr>
          <w:sz w:val="20"/>
          <w:szCs w:val="20"/>
          <w:rtl w:val="0"/>
        </w:rPr>
        <w:t xml:space="preserve">9</w:t>
      </w:r>
      <w:r w:rsidDel="00000000" w:rsidR="00000000" w:rsidRPr="00000000">
        <w:rPr>
          <w:rFonts w:ascii="Arial" w:cs="Arial" w:eastAsia="Arial" w:hAnsi="Arial"/>
          <w:b w:val="0"/>
          <w:bCs w:val="0"/>
          <w:i w:val="0"/>
          <w:iCs w:val="0"/>
          <w:sz w:val="20"/>
          <w:szCs w:val="20"/>
          <w:rtl w:val="0"/>
        </w:rPr>
        <w:t xml:space="preserve"> students</w:t>
      </w:r>
    </w:p>
    <w:p w:rsidR="00000000" w:rsidDel="00000000" w:rsidP="00000000" w:rsidRDefault="00000000" w:rsidRPr="00000000" w14:paraId="00000074">
      <w:pPr>
        <w:numPr>
          <w:ilvl w:val="0"/>
          <w:numId w:val="2"/>
        </w:numPr>
        <w:ind w:left="420" w:hanging="420"/>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trained 5 academic staff</w:t>
      </w:r>
    </w:p>
    <w:p w:rsidR="00000000" w:rsidDel="00000000" w:rsidP="00000000" w:rsidRDefault="00000000" w:rsidRPr="00000000" w14:paraId="00000075">
      <w:pPr>
        <w:numPr>
          <w:ilvl w:val="0"/>
          <w:numId w:val="2"/>
        </w:numPr>
        <w:ind w:left="420"/>
        <w:rPr>
          <w:rFonts w:ascii="Arial" w:cs="Arial" w:eastAsia="Arial" w:hAnsi="Arial"/>
          <w:sz w:val="20"/>
          <w:szCs w:val="20"/>
        </w:rPr>
      </w:pPr>
      <w:r w:rsidDel="00000000" w:rsidR="00000000" w:rsidRPr="00000000">
        <w:rPr>
          <w:sz w:val="20"/>
          <w:szCs w:val="20"/>
          <w:rtl w:val="0"/>
        </w:rPr>
        <w:t xml:space="preserve">trained 4 non-academic staff</w:t>
      </w:r>
    </w:p>
    <w:p w:rsidR="00000000" w:rsidDel="00000000" w:rsidP="00000000" w:rsidRDefault="00000000" w:rsidRPr="00000000" w14:paraId="00000076">
      <w:pPr>
        <w:numPr>
          <w:ilvl w:val="0"/>
          <w:numId w:val="2"/>
        </w:numPr>
        <w:ind w:left="420" w:hanging="420"/>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mentored </w:t>
      </w:r>
      <w:r w:rsidDel="00000000" w:rsidR="00000000" w:rsidRPr="00000000">
        <w:rPr>
          <w:sz w:val="20"/>
          <w:szCs w:val="20"/>
          <w:rtl w:val="0"/>
        </w:rPr>
        <w:t xml:space="preserve">3</w:t>
      </w:r>
      <w:r w:rsidDel="00000000" w:rsidR="00000000" w:rsidRPr="00000000">
        <w:rPr>
          <w:rFonts w:ascii="Arial" w:cs="Arial" w:eastAsia="Arial" w:hAnsi="Arial"/>
          <w:b w:val="0"/>
          <w:bCs w:val="0"/>
          <w:i w:val="0"/>
          <w:iCs w:val="0"/>
          <w:sz w:val="20"/>
          <w:szCs w:val="20"/>
          <w:rtl w:val="0"/>
        </w:rPr>
        <w:t xml:space="preserve"> students</w:t>
      </w:r>
      <w:r w:rsidDel="00000000" w:rsidR="00000000" w:rsidRPr="00000000">
        <w:rPr>
          <w:rtl w:val="0"/>
        </w:rPr>
      </w:r>
    </w:p>
    <w:p w:rsidR="00000000" w:rsidDel="00000000" w:rsidP="00000000" w:rsidRDefault="00000000" w:rsidRPr="00000000" w14:paraId="00000077">
      <w:pPr>
        <w:numPr>
          <w:ilvl w:val="0"/>
          <w:numId w:val="2"/>
        </w:numPr>
        <w:ind w:left="420" w:hanging="420"/>
        <w:rPr>
          <w:rFonts w:ascii="Arial" w:cs="Arial" w:eastAsia="Arial" w:hAnsi="Arial"/>
          <w:b w:val="0"/>
          <w:bCs w:val="0"/>
          <w:i w:val="0"/>
          <w:iCs w:val="0"/>
          <w:sz w:val="20"/>
          <w:szCs w:val="20"/>
        </w:rPr>
      </w:pPr>
      <w:r w:rsidDel="00000000" w:rsidR="00000000" w:rsidRPr="00000000">
        <w:rPr>
          <w:rFonts w:ascii="Arial" w:cs="Arial" w:eastAsia="Arial" w:hAnsi="Arial"/>
          <w:b w:val="0"/>
          <w:bCs w:val="0"/>
          <w:i w:val="0"/>
          <w:iCs w:val="0"/>
          <w:sz w:val="20"/>
          <w:szCs w:val="20"/>
          <w:rtl w:val="0"/>
        </w:rPr>
        <w:t xml:space="preserve">supported 1 early-stage team</w:t>
      </w:r>
    </w:p>
    <w:p w:rsidR="00000000" w:rsidDel="00000000" w:rsidP="00000000" w:rsidRDefault="00000000" w:rsidRPr="00000000" w14:paraId="00000078">
      <w:pPr>
        <w:ind w:left="420" w:firstLine="0"/>
        <w:rPr>
          <w:sz w:val="20"/>
          <w:szCs w:val="20"/>
        </w:rPr>
      </w:pPr>
      <w:r w:rsidDel="00000000" w:rsidR="00000000" w:rsidRPr="00000000">
        <w:rPr>
          <w:rtl w:val="0"/>
        </w:rPr>
      </w:r>
    </w:p>
    <w:p w:rsidR="00000000" w:rsidDel="00000000" w:rsidP="00000000" w:rsidRDefault="00000000" w:rsidRPr="00000000" w14:paraId="00000079">
      <w:pPr>
        <w:rPr>
          <w:rFonts w:ascii="Arial" w:cs="Arial" w:eastAsia="Arial" w:hAnsi="Arial"/>
          <w:b w:val="1"/>
          <w:bCs w:val="1"/>
          <w:i w:val="0"/>
          <w:iCs w:val="0"/>
          <w:sz w:val="20"/>
          <w:szCs w:val="20"/>
        </w:rPr>
      </w:pPr>
      <w:r w:rsidDel="00000000" w:rsidR="00000000" w:rsidRPr="00000000">
        <w:rPr>
          <w:rFonts w:ascii="Arial" w:cs="Arial" w:eastAsia="Arial" w:hAnsi="Arial"/>
          <w:b w:val="0"/>
          <w:bCs w:val="0"/>
          <w:i w:val="0"/>
          <w:iCs w:val="0"/>
          <w:sz w:val="20"/>
          <w:szCs w:val="20"/>
          <w:rtl w:val="0"/>
        </w:rPr>
        <w:t xml:space="preserve">These achievements align with the KPI Framework of IMPACT-Campus: competence development, entrepreneurial capacity building, startup activation, and ecosystem connectivity.</w:t>
      </w:r>
      <w:r w:rsidDel="00000000" w:rsidR="00000000" w:rsidRPr="00000000">
        <w:rPr>
          <w:rFonts w:ascii="Arial" w:cs="Arial" w:eastAsia="Arial" w:hAnsi="Arial"/>
          <w:b w:val="1"/>
          <w:bCs w:val="1"/>
          <w:i w:val="0"/>
          <w:iCs w:val="0"/>
          <w:sz w:val="20"/>
          <w:szCs w:val="20"/>
        </w:rPr>
        <w:drawing>
          <wp:inline distB="0" distT="0" distL="114300" distR="114300">
            <wp:extent cx="4318635" cy="2623064"/>
            <wp:effectExtent b="0" l="0" r="0" t="0"/>
            <wp:docPr descr="Screenshot 2025-11-11 at 11.19.48" id="1862426362" name="image14.png"/>
            <a:graphic>
              <a:graphicData uri="http://schemas.openxmlformats.org/drawingml/2006/picture">
                <pic:pic>
                  <pic:nvPicPr>
                    <pic:cNvPr descr="Screenshot 2025-11-11 at 11.19.48" id="0" name="image14.png"/>
                    <pic:cNvPicPr preferRelativeResize="0"/>
                  </pic:nvPicPr>
                  <pic:blipFill>
                    <a:blip r:embed="rId17"/>
                    <a:srcRect b="0" l="0" r="0" t="0"/>
                    <a:stretch>
                      <a:fillRect/>
                    </a:stretch>
                  </pic:blipFill>
                  <pic:spPr>
                    <a:xfrm>
                      <a:off x="0" y="0"/>
                      <a:ext cx="4318635" cy="2623064"/>
                    </a:xfrm>
                    <a:prstGeom prst="rect"/>
                    <a:ln/>
                  </pic:spPr>
                </pic:pic>
              </a:graphicData>
            </a:graphic>
          </wp:inline>
        </w:drawing>
      </w:r>
      <w:r w:rsidDel="00000000" w:rsidR="00000000" w:rsidRPr="00000000">
        <w:rPr>
          <w:rFonts w:ascii="Arial" w:cs="Arial" w:eastAsia="Arial" w:hAnsi="Arial"/>
          <w:b w:val="1"/>
          <w:bCs w:val="1"/>
          <w:i w:val="0"/>
          <w:iCs w:val="0"/>
          <w:sz w:val="20"/>
          <w:szCs w:val="20"/>
        </w:rPr>
        <w:drawing>
          <wp:inline distB="0" distT="0" distL="114300" distR="114300">
            <wp:extent cx="4319629" cy="2366721"/>
            <wp:effectExtent b="0" l="0" r="0" t="0"/>
            <wp:docPr descr="Screenshot 2025-11-12 at 11.12.14 (1)" id="1862426361" name="image9.png"/>
            <a:graphic>
              <a:graphicData uri="http://schemas.openxmlformats.org/drawingml/2006/picture">
                <pic:pic>
                  <pic:nvPicPr>
                    <pic:cNvPr descr="Screenshot 2025-11-12 at 11.12.14 (1)" id="0" name="image9.png"/>
                    <pic:cNvPicPr preferRelativeResize="0"/>
                  </pic:nvPicPr>
                  <pic:blipFill>
                    <a:blip r:embed="rId18"/>
                    <a:srcRect b="0" l="0" r="0" t="0"/>
                    <a:stretch>
                      <a:fillRect/>
                    </a:stretch>
                  </pic:blipFill>
                  <pic:spPr>
                    <a:xfrm>
                      <a:off x="0" y="0"/>
                      <a:ext cx="4319629" cy="2366721"/>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center"/>
        <w:rPr>
          <w:rFonts w:ascii="Arial" w:cs="Arial" w:eastAsia="Arial" w:hAnsi="Arial"/>
          <w:b w:val="0"/>
          <w:bCs w:val="0"/>
          <w:i w:val="1"/>
          <w:iCs w:val="1"/>
          <w:sz w:val="20"/>
          <w:szCs w:val="20"/>
          <w:shd w:fill="auto" w:val="clear"/>
        </w:rPr>
      </w:pPr>
      <w:r w:rsidDel="00000000" w:rsidR="00000000" w:rsidRPr="00000000">
        <w:rPr>
          <w:rFonts w:ascii="Arial" w:cs="Arial" w:eastAsia="Arial" w:hAnsi="Arial"/>
          <w:b w:val="0"/>
          <w:bCs w:val="0"/>
          <w:i w:val="1"/>
          <w:iCs w:val="1"/>
          <w:sz w:val="20"/>
          <w:szCs w:val="20"/>
          <w:shd w:fill="auto" w:val="clear"/>
          <w:rtl w:val="0"/>
        </w:rPr>
        <w:t xml:space="preserve">Figure </w:t>
      </w:r>
      <w:r w:rsidDel="00000000" w:rsidR="00000000" w:rsidRPr="00000000">
        <w:rPr>
          <w:i w:val="1"/>
          <w:iCs w:val="1"/>
          <w:sz w:val="20"/>
          <w:szCs w:val="20"/>
          <w:rtl w:val="0"/>
        </w:rPr>
        <w:t xml:space="preserve">8</w:t>
      </w:r>
      <w:r w:rsidDel="00000000" w:rsidR="00000000" w:rsidRPr="00000000">
        <w:rPr>
          <w:rFonts w:ascii="Arial" w:cs="Arial" w:eastAsia="Arial" w:hAnsi="Arial"/>
          <w:b w:val="0"/>
          <w:bCs w:val="0"/>
          <w:i w:val="1"/>
          <w:iCs w:val="1"/>
          <w:sz w:val="20"/>
          <w:szCs w:val="20"/>
          <w:shd w:fill="auto" w:val="clear"/>
          <w:rtl w:val="0"/>
        </w:rPr>
        <w:t xml:space="preserve">. Online Training Sessions on WP3 Course Introduction - Week 1</w:t>
      </w:r>
    </w:p>
    <w:p w:rsidR="00000000" w:rsidDel="00000000" w:rsidP="00000000" w:rsidRDefault="00000000" w:rsidRPr="00000000" w14:paraId="0000007B">
      <w:pPr>
        <w:rPr>
          <w:rFonts w:ascii="Arial" w:cs="Arial" w:eastAsia="Arial" w:hAnsi="Arial"/>
          <w:b w:val="1"/>
          <w:bCs w:val="1"/>
          <w:i w:val="0"/>
          <w:iCs w:val="0"/>
          <w:sz w:val="20"/>
          <w:szCs w:val="20"/>
        </w:rPr>
      </w:pPr>
      <w:r w:rsidDel="00000000" w:rsidR="00000000" w:rsidRPr="00000000">
        <w:rPr>
          <w:rtl w:val="0"/>
        </w:rPr>
      </w:r>
    </w:p>
    <w:p w:rsidR="00000000" w:rsidDel="00000000" w:rsidP="00000000" w:rsidRDefault="00000000" w:rsidRPr="00000000" w14:paraId="0000007C">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rPr>
          <w:i w:val="1"/>
          <w:iCs w:val="1"/>
          <w:sz w:val="20"/>
          <w:szCs w:val="20"/>
        </w:rPr>
      </w:pPr>
      <w:r w:rsidDel="00000000" w:rsidR="00000000" w:rsidRPr="00000000">
        <w:rPr>
          <w:rtl w:val="0"/>
        </w:rPr>
      </w:r>
    </w:p>
    <w:p w:rsidR="00000000" w:rsidDel="00000000" w:rsidP="00000000" w:rsidRDefault="00000000" w:rsidRPr="00000000" w14:paraId="0000007E">
      <w:pPr>
        <w:rPr>
          <w:b w:val="1"/>
          <w:bCs w:val="1"/>
          <w:sz w:val="28"/>
          <w:szCs w:val="28"/>
        </w:rPr>
      </w:pPr>
      <w:r w:rsidDel="00000000" w:rsidR="00000000" w:rsidRPr="00000000">
        <w:rPr>
          <w:rtl w:val="0"/>
        </w:rPr>
      </w:r>
    </w:p>
    <w:p w:rsidR="00000000" w:rsidDel="00000000" w:rsidP="00000000" w:rsidRDefault="00000000" w:rsidRPr="00000000" w14:paraId="0000007F">
      <w:pPr>
        <w:rPr>
          <w:b w:val="1"/>
          <w:bCs w:val="1"/>
          <w:sz w:val="28"/>
          <w:szCs w:val="28"/>
        </w:rPr>
      </w:pPr>
      <w:r w:rsidDel="00000000" w:rsidR="00000000" w:rsidRPr="00000000">
        <w:rPr>
          <w:rtl w:val="0"/>
        </w:rPr>
      </w:r>
    </w:p>
    <w:p w:rsidR="00000000" w:rsidDel="00000000" w:rsidP="00000000" w:rsidRDefault="00000000" w:rsidRPr="00000000" w14:paraId="00000080">
      <w:pPr>
        <w:rPr>
          <w:b w:val="1"/>
          <w:bCs w:val="1"/>
          <w:sz w:val="28"/>
          <w:szCs w:val="28"/>
        </w:rPr>
      </w:pPr>
      <w:r w:rsidDel="00000000" w:rsidR="00000000" w:rsidRPr="00000000">
        <w:rPr>
          <w:rtl w:val="0"/>
        </w:rPr>
      </w:r>
    </w:p>
    <w:p w:rsidR="00000000" w:rsidDel="00000000" w:rsidP="00000000" w:rsidRDefault="00000000" w:rsidRPr="00000000" w14:paraId="00000081">
      <w:pPr>
        <w:rPr>
          <w:b w:val="1"/>
          <w:bCs w:val="1"/>
          <w:sz w:val="28"/>
          <w:szCs w:val="28"/>
        </w:rPr>
      </w:pPr>
      <w:r w:rsidDel="00000000" w:rsidR="00000000" w:rsidRPr="00000000">
        <w:rPr>
          <w:b w:val="1"/>
          <w:bCs w:val="1"/>
          <w:sz w:val="28"/>
          <w:szCs w:val="28"/>
          <w:rtl w:val="0"/>
        </w:rPr>
        <w:t xml:space="preserve">5. Institutional and Regional Changes Enabled by the KVC</w:t>
      </w:r>
    </w:p>
    <w:p w:rsidR="00000000" w:rsidDel="00000000" w:rsidP="00000000" w:rsidRDefault="00000000" w:rsidRPr="00000000" w14:paraId="00000082">
      <w:pPr>
        <w:rPr>
          <w:i w:val="0"/>
          <w:iCs w:val="0"/>
          <w:sz w:val="20"/>
          <w:szCs w:val="20"/>
        </w:rPr>
      </w:pPr>
      <w:r w:rsidDel="00000000" w:rsidR="00000000" w:rsidRPr="00000000">
        <w:rPr>
          <w:i w:val="0"/>
          <w:iCs w:val="0"/>
          <w:sz w:val="20"/>
          <w:szCs w:val="20"/>
          <w:rtl w:val="0"/>
        </w:rPr>
        <w:t xml:space="preserve">The establishment of the Uninettuno Knowledge Valorisation Centre (KVC) is not merely an additive project; it is a catalyst for structural transformation. This section details the systemic changes envisioned and currently being implemented at both the institutional and regional levels.</w:t>
      </w:r>
    </w:p>
    <w:p w:rsidR="00000000" w:rsidDel="00000000" w:rsidP="00000000" w:rsidRDefault="00000000" w:rsidRPr="00000000" w14:paraId="00000083">
      <w:pPr>
        <w:rPr>
          <w:i w:val="0"/>
          <w:iCs w:val="0"/>
          <w:sz w:val="20"/>
          <w:szCs w:val="20"/>
        </w:rPr>
      </w:pPr>
      <w:r w:rsidDel="00000000" w:rsidR="00000000" w:rsidRPr="00000000">
        <w:rPr>
          <w:rtl w:val="0"/>
        </w:rPr>
      </w:r>
    </w:p>
    <w:p w:rsidR="00000000" w:rsidDel="00000000" w:rsidP="00000000" w:rsidRDefault="00000000" w:rsidRPr="00000000" w14:paraId="00000084">
      <w:pPr>
        <w:rPr>
          <w:rFonts w:ascii="Arial" w:cs="Arial" w:eastAsia="Arial" w:hAnsi="Arial"/>
          <w:b w:val="1"/>
          <w:bCs w:val="1"/>
          <w:i w:val="0"/>
          <w:iCs w:val="0"/>
          <w:sz w:val="20"/>
          <w:szCs w:val="20"/>
        </w:rPr>
      </w:pPr>
      <w:r w:rsidDel="00000000" w:rsidR="00000000" w:rsidRPr="00000000">
        <w:rPr>
          <w:rFonts w:ascii="Arial" w:cs="Arial" w:eastAsia="Arial" w:hAnsi="Arial"/>
          <w:b w:val="1"/>
          <w:bCs w:val="1"/>
          <w:i w:val="0"/>
          <w:iCs w:val="0"/>
          <w:sz w:val="20"/>
          <w:szCs w:val="20"/>
          <w:rtl w:val="0"/>
        </w:rPr>
        <w:t xml:space="preserve">5.1 Internal Institutional Transformation</w:t>
      </w:r>
    </w:p>
    <w:p w:rsidR="00000000" w:rsidDel="00000000" w:rsidP="00000000" w:rsidRDefault="00000000" w:rsidRPr="00000000" w14:paraId="00000085">
      <w:pPr>
        <w:rPr>
          <w:i w:val="0"/>
          <w:iCs w:val="0"/>
          <w:sz w:val="20"/>
          <w:szCs w:val="20"/>
        </w:rPr>
      </w:pPr>
      <w:r w:rsidDel="00000000" w:rsidR="00000000" w:rsidRPr="00000000">
        <w:rPr>
          <w:i w:val="0"/>
          <w:iCs w:val="0"/>
          <w:sz w:val="20"/>
          <w:szCs w:val="20"/>
          <w:rtl w:val="0"/>
        </w:rPr>
        <w:t xml:space="preserve">The Third Mission Integration Historically, Uninettuno has excelled in the first two missions of the university: Education and Research. The KVC formalizes the Third Mission (Innovation and Societal Impact) as a core pillar of the university's governance.</w:t>
      </w:r>
    </w:p>
    <w:p w:rsidR="00000000" w:rsidDel="00000000" w:rsidP="00000000" w:rsidRDefault="00000000" w:rsidRPr="00000000" w14:paraId="00000086">
      <w:pPr>
        <w:rPr>
          <w:i w:val="0"/>
          <w:iCs w:val="0"/>
          <w:sz w:val="20"/>
          <w:szCs w:val="20"/>
        </w:rPr>
      </w:pPr>
      <w:r w:rsidDel="00000000" w:rsidR="00000000" w:rsidRPr="00000000">
        <w:rPr>
          <w:rtl w:val="0"/>
        </w:rPr>
      </w:r>
    </w:p>
    <w:p w:rsidR="00000000" w:rsidDel="00000000" w:rsidP="00000000" w:rsidRDefault="00000000" w:rsidRPr="00000000" w14:paraId="00000087">
      <w:pPr>
        <w:ind w:left="720" w:firstLine="0"/>
        <w:rPr>
          <w:i w:val="0"/>
          <w:iCs w:val="0"/>
          <w:sz w:val="20"/>
          <w:szCs w:val="20"/>
        </w:rPr>
      </w:pPr>
      <w:r w:rsidDel="00000000" w:rsidR="00000000" w:rsidRPr="00000000">
        <w:rPr>
          <w:rFonts w:ascii="Arial" w:cs="Arial" w:eastAsia="Arial" w:hAnsi="Arial"/>
          <w:b w:val="1"/>
          <w:bCs w:val="1"/>
          <w:i w:val="0"/>
          <w:iCs w:val="0"/>
          <w:sz w:val="20"/>
          <w:szCs w:val="20"/>
          <w:rtl w:val="0"/>
        </w:rPr>
        <w:t xml:space="preserve">Curricular Innovation</w:t>
      </w:r>
      <w:r w:rsidDel="00000000" w:rsidR="00000000" w:rsidRPr="00000000">
        <w:rPr>
          <w:i w:val="0"/>
          <w:iCs w:val="0"/>
          <w:sz w:val="20"/>
          <w:szCs w:val="20"/>
          <w:rtl w:val="0"/>
        </w:rPr>
        <w:t xml:space="preserve"> </w:t>
      </w:r>
    </w:p>
    <w:p w:rsidR="00000000" w:rsidDel="00000000" w:rsidP="00000000" w:rsidRDefault="00000000" w:rsidRPr="00000000" w14:paraId="00000088">
      <w:pPr>
        <w:ind w:left="720" w:firstLine="0"/>
        <w:rPr>
          <w:i w:val="0"/>
          <w:iCs w:val="0"/>
          <w:sz w:val="20"/>
          <w:szCs w:val="20"/>
        </w:rPr>
      </w:pPr>
      <w:r w:rsidDel="00000000" w:rsidR="00000000" w:rsidRPr="00000000">
        <w:rPr>
          <w:i w:val="0"/>
          <w:iCs w:val="0"/>
          <w:sz w:val="20"/>
          <w:szCs w:val="20"/>
          <w:rtl w:val="0"/>
        </w:rPr>
        <w:t xml:space="preserve">The KVC acts as a feedback mechanism for the Academic Senate. Insights gained from industry partners in the KVC are channeled back into the faculties to update degree programs. E.g. the introduction of </w:t>
      </w:r>
      <w:r w:rsidDel="00000000" w:rsidR="00000000" w:rsidRPr="00000000">
        <w:rPr>
          <w:b w:val="1"/>
          <w:bCs w:val="1"/>
          <w:i w:val="0"/>
          <w:iCs w:val="0"/>
          <w:sz w:val="20"/>
          <w:szCs w:val="20"/>
          <w:rtl w:val="0"/>
        </w:rPr>
        <w:t xml:space="preserve">Micro-credentials</w:t>
      </w:r>
      <w:r w:rsidDel="00000000" w:rsidR="00000000" w:rsidRPr="00000000">
        <w:rPr>
          <w:i w:val="0"/>
          <w:iCs w:val="0"/>
          <w:sz w:val="20"/>
          <w:szCs w:val="20"/>
          <w:rtl w:val="0"/>
        </w:rPr>
        <w:t xml:space="preserve"> in Sustainable Entrepreneurship (aligned with the European Council Recommendation 2022/C 243/02) can be stacked towards traditional degrees.</w:t>
      </w:r>
    </w:p>
    <w:p w:rsidR="00000000" w:rsidDel="00000000" w:rsidP="00000000" w:rsidRDefault="00000000" w:rsidRPr="00000000" w14:paraId="00000089">
      <w:pPr>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8A">
      <w:pPr>
        <w:ind w:left="720" w:firstLine="0"/>
        <w:rPr>
          <w:rFonts w:ascii="Arial" w:cs="Arial" w:eastAsia="Arial" w:hAnsi="Arial"/>
          <w:b w:val="1"/>
          <w:bCs w:val="1"/>
          <w:i w:val="0"/>
          <w:iCs w:val="0"/>
          <w:sz w:val="20"/>
          <w:szCs w:val="20"/>
        </w:rPr>
      </w:pPr>
      <w:r w:rsidDel="00000000" w:rsidR="00000000" w:rsidRPr="00000000">
        <w:rPr>
          <w:rFonts w:ascii="Arial" w:cs="Arial" w:eastAsia="Arial" w:hAnsi="Arial"/>
          <w:b w:val="1"/>
          <w:bCs w:val="1"/>
          <w:i w:val="0"/>
          <w:iCs w:val="0"/>
          <w:sz w:val="20"/>
          <w:szCs w:val="20"/>
          <w:rtl w:val="0"/>
        </w:rPr>
        <w:t xml:space="preserve">New Operational Units</w:t>
      </w:r>
    </w:p>
    <w:p w:rsidR="00000000" w:rsidDel="00000000" w:rsidP="00000000" w:rsidRDefault="00000000" w:rsidRPr="00000000" w14:paraId="0000008B">
      <w:pPr>
        <w:ind w:left="720" w:firstLine="0"/>
        <w:rPr>
          <w:i w:val="0"/>
          <w:iCs w:val="0"/>
          <w:sz w:val="20"/>
          <w:szCs w:val="20"/>
        </w:rPr>
      </w:pPr>
      <w:r w:rsidDel="00000000" w:rsidR="00000000" w:rsidRPr="00000000">
        <w:rPr>
          <w:i w:val="0"/>
          <w:iCs w:val="0"/>
          <w:sz w:val="20"/>
          <w:szCs w:val="20"/>
          <w:rtl w:val="0"/>
        </w:rPr>
        <w:t xml:space="preserve">The creation of the KVC may necessitate the formation of a specialized </w:t>
      </w:r>
      <w:r w:rsidDel="00000000" w:rsidR="00000000" w:rsidRPr="00000000">
        <w:rPr>
          <w:b w:val="1"/>
          <w:bCs w:val="1"/>
          <w:i w:val="0"/>
          <w:iCs w:val="0"/>
          <w:sz w:val="20"/>
          <w:szCs w:val="20"/>
          <w:rtl w:val="0"/>
        </w:rPr>
        <w:t xml:space="preserve">Technology Transfer desk </w:t>
      </w:r>
      <w:r w:rsidDel="00000000" w:rsidR="00000000" w:rsidRPr="00000000">
        <w:rPr>
          <w:i w:val="0"/>
          <w:iCs w:val="0"/>
          <w:sz w:val="20"/>
          <w:szCs w:val="20"/>
          <w:rtl w:val="0"/>
        </w:rPr>
        <w:t xml:space="preserve">within the administration, permanently enhancing the university’s capacity to manage complex innovation projects beyond the life of the IMPACT-Campus funding.</w:t>
      </w:r>
    </w:p>
    <w:p w:rsidR="00000000" w:rsidDel="00000000" w:rsidP="00000000" w:rsidRDefault="00000000" w:rsidRPr="00000000" w14:paraId="0000008C">
      <w:pPr>
        <w:rPr>
          <w:i w:val="0"/>
          <w:iCs w:val="0"/>
          <w:sz w:val="20"/>
          <w:szCs w:val="20"/>
        </w:rPr>
      </w:pPr>
      <w:r w:rsidDel="00000000" w:rsidR="00000000" w:rsidRPr="00000000">
        <w:rPr>
          <w:rtl w:val="0"/>
        </w:rPr>
      </w:r>
    </w:p>
    <w:p w:rsidR="00000000" w:rsidDel="00000000" w:rsidP="00000000" w:rsidRDefault="00000000" w:rsidRPr="00000000" w14:paraId="0000008D">
      <w:pPr>
        <w:rPr>
          <w:i w:val="0"/>
          <w:iCs w:val="0"/>
          <w:sz w:val="20"/>
          <w:szCs w:val="20"/>
        </w:rPr>
      </w:pPr>
      <w:r w:rsidDel="00000000" w:rsidR="00000000" w:rsidRPr="00000000">
        <w:rPr>
          <w:rFonts w:ascii="Arial" w:cs="Arial" w:eastAsia="Arial" w:hAnsi="Arial"/>
          <w:b w:val="1"/>
          <w:bCs w:val="1"/>
          <w:i w:val="0"/>
          <w:iCs w:val="0"/>
          <w:sz w:val="20"/>
          <w:szCs w:val="20"/>
          <w:rtl w:val="0"/>
        </w:rPr>
        <w:t xml:space="preserve">5.2 Regional and Systemic Impact</w:t>
      </w:r>
      <w:r w:rsidDel="00000000" w:rsidR="00000000" w:rsidRPr="00000000">
        <w:rPr>
          <w:i w:val="0"/>
          <w:iCs w:val="0"/>
          <w:sz w:val="20"/>
          <w:szCs w:val="20"/>
          <w:rtl w:val="0"/>
        </w:rPr>
        <w:t xml:space="preserve"> </w:t>
      </w:r>
    </w:p>
    <w:p w:rsidR="00000000" w:rsidDel="00000000" w:rsidP="00000000" w:rsidRDefault="00000000" w:rsidRPr="00000000" w14:paraId="0000008E">
      <w:pPr>
        <w:rPr>
          <w:i w:val="0"/>
          <w:iCs w:val="0"/>
          <w:sz w:val="20"/>
          <w:szCs w:val="20"/>
        </w:rPr>
      </w:pPr>
      <w:r w:rsidDel="00000000" w:rsidR="00000000" w:rsidRPr="00000000">
        <w:rPr>
          <w:i w:val="0"/>
          <w:iCs w:val="0"/>
          <w:sz w:val="20"/>
          <w:szCs w:val="20"/>
          <w:rtl w:val="0"/>
        </w:rPr>
        <w:t xml:space="preserve">The "Phygital" Bridge </w:t>
      </w:r>
      <w:r w:rsidDel="00000000" w:rsidR="00000000" w:rsidRPr="00000000">
        <w:rPr>
          <w:sz w:val="20"/>
          <w:szCs w:val="20"/>
          <w:rtl w:val="0"/>
        </w:rPr>
        <w:t xml:space="preserve">a</w:t>
      </w:r>
      <w:r w:rsidDel="00000000" w:rsidR="00000000" w:rsidRPr="00000000">
        <w:rPr>
          <w:i w:val="0"/>
          <w:iCs w:val="0"/>
          <w:sz w:val="20"/>
          <w:szCs w:val="20"/>
          <w:rtl w:val="0"/>
        </w:rPr>
        <w:t xml:space="preserve">t the regional level, the Uninettuno KVC addresses the fragmentation of the Lazio innovation ecosystem by functioning as a "Phygital Bridge".</w:t>
      </w:r>
    </w:p>
    <w:p w:rsidR="00000000" w:rsidDel="00000000" w:rsidP="00000000" w:rsidRDefault="00000000" w:rsidRPr="00000000" w14:paraId="0000008F">
      <w:pPr>
        <w:rPr>
          <w:i w:val="0"/>
          <w:iCs w:val="0"/>
          <w:sz w:val="20"/>
          <w:szCs w:val="20"/>
        </w:rPr>
      </w:pPr>
      <w:r w:rsidDel="00000000" w:rsidR="00000000" w:rsidRPr="00000000">
        <w:rPr>
          <w:rtl w:val="0"/>
        </w:rPr>
      </w:r>
    </w:p>
    <w:p w:rsidR="00000000" w:rsidDel="00000000" w:rsidP="00000000" w:rsidRDefault="00000000" w:rsidRPr="00000000" w14:paraId="00000090">
      <w:pPr>
        <w:ind w:left="720" w:firstLine="0"/>
        <w:rPr>
          <w:rFonts w:ascii="Arial" w:cs="Arial" w:eastAsia="Arial" w:hAnsi="Arial"/>
          <w:b w:val="1"/>
          <w:bCs w:val="1"/>
          <w:i w:val="0"/>
          <w:iCs w:val="0"/>
          <w:sz w:val="20"/>
          <w:szCs w:val="20"/>
        </w:rPr>
      </w:pPr>
      <w:r w:rsidDel="00000000" w:rsidR="00000000" w:rsidRPr="00000000">
        <w:rPr>
          <w:rFonts w:ascii="Arial" w:cs="Arial" w:eastAsia="Arial" w:hAnsi="Arial"/>
          <w:b w:val="1"/>
          <w:bCs w:val="1"/>
          <w:i w:val="0"/>
          <w:iCs w:val="0"/>
          <w:sz w:val="20"/>
          <w:szCs w:val="20"/>
          <w:rtl w:val="0"/>
        </w:rPr>
        <w:t xml:space="preserve">Democratizing Innovation Access</w:t>
      </w:r>
    </w:p>
    <w:p w:rsidR="00000000" w:rsidDel="00000000" w:rsidP="00000000" w:rsidRDefault="00000000" w:rsidRPr="00000000" w14:paraId="00000091">
      <w:pPr>
        <w:ind w:left="720" w:firstLine="0"/>
        <w:rPr>
          <w:i w:val="0"/>
          <w:iCs w:val="0"/>
          <w:sz w:val="20"/>
          <w:szCs w:val="20"/>
        </w:rPr>
      </w:pPr>
      <w:r w:rsidDel="00000000" w:rsidR="00000000" w:rsidRPr="00000000">
        <w:rPr>
          <w:i w:val="0"/>
          <w:iCs w:val="0"/>
          <w:sz w:val="20"/>
          <w:szCs w:val="20"/>
          <w:rtl w:val="0"/>
        </w:rPr>
        <w:t xml:space="preserve">Traditional incubators require physical presence, often excluding talented individuals in remote areas or those with mobility constraints. </w:t>
      </w:r>
      <w:r w:rsidDel="00000000" w:rsidR="00000000" w:rsidRPr="00000000">
        <w:rPr>
          <w:b w:val="1"/>
          <w:bCs w:val="1"/>
          <w:i w:val="0"/>
          <w:iCs w:val="0"/>
          <w:sz w:val="20"/>
          <w:szCs w:val="20"/>
          <w:rtl w:val="0"/>
        </w:rPr>
        <w:t xml:space="preserve">Uninettuno’s KVC leverages its telematic infrastructure to offer Distributed Incubation</w:t>
      </w:r>
      <w:r w:rsidDel="00000000" w:rsidR="00000000" w:rsidRPr="00000000">
        <w:rPr>
          <w:i w:val="0"/>
          <w:iCs w:val="0"/>
          <w:sz w:val="20"/>
          <w:szCs w:val="20"/>
          <w:rtl w:val="0"/>
        </w:rPr>
        <w:t xml:space="preserve">. This allows a student in a rural area of Lazio (or an international student in a developing region) to access the same high-quality mentorship and investor networks as a student in central Rome.</w:t>
      </w:r>
    </w:p>
    <w:p w:rsidR="00000000" w:rsidDel="00000000" w:rsidP="00000000" w:rsidRDefault="00000000" w:rsidRPr="00000000" w14:paraId="00000092">
      <w:pPr>
        <w:ind w:left="720" w:firstLine="0"/>
        <w:rPr>
          <w:i w:val="0"/>
          <w:iCs w:val="0"/>
          <w:sz w:val="20"/>
          <w:szCs w:val="20"/>
        </w:rPr>
      </w:pPr>
      <w:r w:rsidDel="00000000" w:rsidR="00000000" w:rsidRPr="00000000">
        <w:rPr>
          <w:rtl w:val="0"/>
        </w:rPr>
      </w:r>
    </w:p>
    <w:p w:rsidR="00000000" w:rsidDel="00000000" w:rsidP="00000000" w:rsidRDefault="00000000" w:rsidRPr="00000000" w14:paraId="00000093">
      <w:pPr>
        <w:ind w:left="720" w:firstLine="0"/>
        <w:rPr>
          <w:rFonts w:ascii="Arial" w:cs="Arial" w:eastAsia="Arial" w:hAnsi="Arial"/>
          <w:b w:val="1"/>
          <w:bCs w:val="1"/>
          <w:i w:val="0"/>
          <w:iCs w:val="0"/>
          <w:sz w:val="20"/>
          <w:szCs w:val="20"/>
        </w:rPr>
      </w:pPr>
      <w:r w:rsidDel="00000000" w:rsidR="00000000" w:rsidRPr="00000000">
        <w:rPr>
          <w:rFonts w:ascii="Arial" w:cs="Arial" w:eastAsia="Arial" w:hAnsi="Arial"/>
          <w:b w:val="1"/>
          <w:bCs w:val="1"/>
          <w:i w:val="0"/>
          <w:iCs w:val="0"/>
          <w:sz w:val="20"/>
          <w:szCs w:val="20"/>
          <w:rtl w:val="0"/>
        </w:rPr>
        <w:t xml:space="preserve">Sectoral Acceleration (Digital &amp; Green)</w:t>
      </w:r>
    </w:p>
    <w:p w:rsidR="00000000" w:rsidDel="00000000" w:rsidP="00000000" w:rsidRDefault="00000000" w:rsidRPr="00000000" w14:paraId="00000094">
      <w:pPr>
        <w:ind w:left="720" w:firstLine="0"/>
        <w:rPr>
          <w:i w:val="0"/>
          <w:iCs w:val="0"/>
          <w:sz w:val="20"/>
          <w:szCs w:val="20"/>
        </w:rPr>
      </w:pPr>
      <w:r w:rsidDel="00000000" w:rsidR="00000000" w:rsidRPr="00000000">
        <w:rPr>
          <w:i w:val="0"/>
          <w:iCs w:val="0"/>
          <w:sz w:val="20"/>
          <w:szCs w:val="20"/>
          <w:rtl w:val="0"/>
        </w:rPr>
        <w:t xml:space="preserve">The Center specifically targets the </w:t>
      </w:r>
      <w:r w:rsidDel="00000000" w:rsidR="00000000" w:rsidRPr="00000000">
        <w:rPr>
          <w:b w:val="1"/>
          <w:bCs w:val="1"/>
          <w:i w:val="0"/>
          <w:iCs w:val="0"/>
          <w:sz w:val="20"/>
          <w:szCs w:val="20"/>
          <w:rtl w:val="0"/>
        </w:rPr>
        <w:t xml:space="preserve">Twin Transition</w:t>
      </w:r>
      <w:r w:rsidDel="00000000" w:rsidR="00000000" w:rsidRPr="00000000">
        <w:rPr>
          <w:i w:val="0"/>
          <w:iCs w:val="0"/>
          <w:sz w:val="20"/>
          <w:szCs w:val="20"/>
          <w:rtl w:val="0"/>
        </w:rPr>
        <w:t xml:space="preserve">. By focusing on startups that apply digital technologies (AI, IoT, Blockchain) to sustainability challenges (Circular Economy, Smart Grids), the KVC supports the region's Smart Specialisation Strategy (RIS3) priorities.</w:t>
      </w:r>
    </w:p>
    <w:p w:rsidR="00000000" w:rsidDel="00000000" w:rsidP="00000000" w:rsidRDefault="00000000" w:rsidRPr="00000000" w14:paraId="00000095">
      <w:pPr>
        <w:ind w:left="720" w:firstLine="0"/>
        <w:rPr>
          <w:i w:val="0"/>
          <w:iCs w:val="0"/>
          <w:sz w:val="20"/>
          <w:szCs w:val="20"/>
        </w:rPr>
      </w:pPr>
      <w:r w:rsidDel="00000000" w:rsidR="00000000" w:rsidRPr="00000000">
        <w:rPr>
          <w:rtl w:val="0"/>
        </w:rPr>
      </w:r>
    </w:p>
    <w:p w:rsidR="00000000" w:rsidDel="00000000" w:rsidP="00000000" w:rsidRDefault="00000000" w:rsidRPr="00000000" w14:paraId="00000096">
      <w:pPr>
        <w:ind w:left="720" w:firstLine="0"/>
        <w:rPr>
          <w:rFonts w:ascii="Arial" w:cs="Arial" w:eastAsia="Arial" w:hAnsi="Arial"/>
          <w:b w:val="1"/>
          <w:bCs w:val="1"/>
          <w:i w:val="0"/>
          <w:iCs w:val="0"/>
          <w:sz w:val="20"/>
          <w:szCs w:val="20"/>
        </w:rPr>
      </w:pPr>
      <w:r w:rsidDel="00000000" w:rsidR="00000000" w:rsidRPr="00000000">
        <w:rPr>
          <w:rFonts w:ascii="Arial" w:cs="Arial" w:eastAsia="Arial" w:hAnsi="Arial"/>
          <w:b w:val="1"/>
          <w:bCs w:val="1"/>
          <w:i w:val="0"/>
          <w:iCs w:val="0"/>
          <w:sz w:val="20"/>
          <w:szCs w:val="20"/>
          <w:rtl w:val="0"/>
        </w:rPr>
        <w:t xml:space="preserve">Social Inclusion</w:t>
      </w:r>
    </w:p>
    <w:p w:rsidR="00000000" w:rsidDel="00000000" w:rsidP="00000000" w:rsidRDefault="00000000" w:rsidRPr="00000000" w14:paraId="00000097">
      <w:pPr>
        <w:ind w:left="720" w:firstLine="0"/>
        <w:rPr>
          <w:i w:val="0"/>
          <w:iCs w:val="0"/>
          <w:sz w:val="20"/>
          <w:szCs w:val="20"/>
        </w:rPr>
      </w:pPr>
      <w:r w:rsidDel="00000000" w:rsidR="00000000" w:rsidRPr="00000000">
        <w:rPr>
          <w:i w:val="0"/>
          <w:iCs w:val="0"/>
          <w:sz w:val="20"/>
          <w:szCs w:val="20"/>
          <w:rtl w:val="0"/>
        </w:rPr>
        <w:t xml:space="preserve">In line with Uninettuno’s history (e.g., the </w:t>
      </w:r>
      <w:r w:rsidDel="00000000" w:rsidR="00000000" w:rsidRPr="00000000">
        <w:rPr>
          <w:b w:val="1"/>
          <w:bCs w:val="1"/>
          <w:i w:val="0"/>
          <w:iCs w:val="0"/>
          <w:sz w:val="20"/>
          <w:szCs w:val="20"/>
          <w:rtl w:val="0"/>
        </w:rPr>
        <w:t xml:space="preserve">University for Refugees</w:t>
      </w:r>
      <w:r w:rsidDel="00000000" w:rsidR="00000000" w:rsidRPr="00000000">
        <w:rPr>
          <w:i w:val="0"/>
          <w:iCs w:val="0"/>
          <w:sz w:val="20"/>
          <w:szCs w:val="20"/>
          <w:rtl w:val="0"/>
        </w:rPr>
        <w:t xml:space="preserve"> initiative), the KVC prioritizes support for underrepresented groups. The roadmap includes specific quotas to ensure that at least 10% of supported entrepreneurs come from marginalized backgrounds (migrants, women in deep tech), thereby actively reducing the socio-economic innovation gap.</w:t>
      </w:r>
    </w:p>
    <w:p w:rsidR="00000000" w:rsidDel="00000000" w:rsidP="00000000" w:rsidRDefault="00000000" w:rsidRPr="00000000" w14:paraId="00000098">
      <w:pPr>
        <w:rPr>
          <w:b w:val="1"/>
          <w:bCs w:val="1"/>
          <w:i w:val="1"/>
          <w:iCs w:val="1"/>
          <w:sz w:val="20"/>
          <w:szCs w:val="20"/>
          <w:highlight w:val="yellow"/>
        </w:rPr>
      </w:pPr>
      <w:r w:rsidDel="00000000" w:rsidR="00000000" w:rsidRPr="00000000">
        <w:rPr>
          <w:rtl w:val="0"/>
        </w:rPr>
      </w:r>
    </w:p>
    <w:p w:rsidR="00000000" w:rsidDel="00000000" w:rsidP="00000000" w:rsidRDefault="00000000" w:rsidRPr="00000000" w14:paraId="00000099">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rPr>
          <w:b w:val="1"/>
          <w:bCs w:val="1"/>
          <w:sz w:val="28"/>
          <w:szCs w:val="28"/>
        </w:rPr>
      </w:pPr>
      <w:r w:rsidDel="00000000" w:rsidR="00000000" w:rsidRPr="00000000">
        <w:rPr>
          <w:rtl w:val="0"/>
        </w:rPr>
      </w:r>
    </w:p>
    <w:p w:rsidR="00000000" w:rsidDel="00000000" w:rsidP="00000000" w:rsidRDefault="00000000" w:rsidRPr="00000000" w14:paraId="0000009B">
      <w:pPr>
        <w:rPr>
          <w:b w:val="1"/>
          <w:bCs w:val="1"/>
          <w:sz w:val="28"/>
          <w:szCs w:val="28"/>
        </w:rPr>
      </w:pPr>
      <w:r w:rsidDel="00000000" w:rsidR="00000000" w:rsidRPr="00000000">
        <w:rPr>
          <w:b w:val="1"/>
          <w:bCs w:val="1"/>
          <w:sz w:val="28"/>
          <w:szCs w:val="28"/>
          <w:rtl w:val="0"/>
        </w:rPr>
        <w:t xml:space="preserve">6. Strategic Importance of the KVC</w:t>
      </w:r>
    </w:p>
    <w:p w:rsidR="00000000" w:rsidDel="00000000" w:rsidP="00000000" w:rsidRDefault="00000000" w:rsidRPr="00000000" w14:paraId="0000009C">
      <w:pPr>
        <w:rPr>
          <w:i w:val="0"/>
          <w:iCs w:val="0"/>
          <w:sz w:val="20"/>
          <w:szCs w:val="20"/>
        </w:rPr>
      </w:pPr>
      <w:r w:rsidDel="00000000" w:rsidR="00000000" w:rsidRPr="00000000">
        <w:rPr>
          <w:i w:val="0"/>
          <w:iCs w:val="0"/>
          <w:sz w:val="20"/>
          <w:szCs w:val="20"/>
          <w:rtl w:val="0"/>
        </w:rPr>
        <w:t xml:space="preserve">The strategic relevance of the Uninettuno KVC extends beyond immediate KPIs, positioning the university as a pivotal actor in the European Higher Education Area (EHEA).</w:t>
      </w:r>
    </w:p>
    <w:p w:rsidR="00000000" w:rsidDel="00000000" w:rsidP="00000000" w:rsidRDefault="00000000" w:rsidRPr="00000000" w14:paraId="0000009D">
      <w:pPr>
        <w:rPr>
          <w:i w:val="0"/>
          <w:iCs w:val="0"/>
          <w:sz w:val="20"/>
          <w:szCs w:val="20"/>
        </w:rPr>
      </w:pPr>
      <w:r w:rsidDel="00000000" w:rsidR="00000000" w:rsidRPr="00000000">
        <w:rPr>
          <w:rtl w:val="0"/>
        </w:rPr>
      </w:r>
    </w:p>
    <w:p w:rsidR="00000000" w:rsidDel="00000000" w:rsidP="00000000" w:rsidRDefault="00000000" w:rsidRPr="00000000" w14:paraId="0000009E">
      <w:pPr>
        <w:rPr>
          <w:rFonts w:ascii="Arial" w:cs="Arial" w:eastAsia="Arial" w:hAnsi="Arial"/>
          <w:b w:val="1"/>
          <w:bCs w:val="1"/>
          <w:i w:val="0"/>
          <w:iCs w:val="0"/>
          <w:sz w:val="20"/>
          <w:szCs w:val="20"/>
        </w:rPr>
      </w:pPr>
      <w:r w:rsidDel="00000000" w:rsidR="00000000" w:rsidRPr="00000000">
        <w:rPr>
          <w:rFonts w:ascii="Arial" w:cs="Arial" w:eastAsia="Arial" w:hAnsi="Arial"/>
          <w:b w:val="1"/>
          <w:bCs w:val="1"/>
          <w:i w:val="0"/>
          <w:iCs w:val="0"/>
          <w:sz w:val="20"/>
          <w:szCs w:val="20"/>
          <w:rtl w:val="0"/>
        </w:rPr>
        <w:t xml:space="preserve">6.1 Alignment with EU Policy Frameworks </w:t>
      </w:r>
    </w:p>
    <w:p w:rsidR="00000000" w:rsidDel="00000000" w:rsidP="00000000" w:rsidRDefault="00000000" w:rsidRPr="00000000" w14:paraId="0000009F">
      <w:pPr>
        <w:rPr>
          <w:i w:val="0"/>
          <w:iCs w:val="0"/>
          <w:sz w:val="20"/>
          <w:szCs w:val="20"/>
        </w:rPr>
      </w:pPr>
      <w:r w:rsidDel="00000000" w:rsidR="00000000" w:rsidRPr="00000000">
        <w:rPr>
          <w:i w:val="0"/>
          <w:iCs w:val="0"/>
          <w:sz w:val="20"/>
          <w:szCs w:val="20"/>
          <w:rtl w:val="0"/>
        </w:rPr>
        <w:t xml:space="preserve">The KVC’s roadmap is rigorously aligned with high-level European Commission priorities:</w:t>
      </w:r>
    </w:p>
    <w:p w:rsidR="00000000" w:rsidDel="00000000" w:rsidP="00000000" w:rsidRDefault="00000000" w:rsidRPr="00000000" w14:paraId="000000A0">
      <w:pPr>
        <w:rPr>
          <w:i w:val="0"/>
          <w:iCs w:val="0"/>
          <w:sz w:val="20"/>
          <w:szCs w:val="20"/>
        </w:rPr>
      </w:pPr>
      <w:r w:rsidDel="00000000" w:rsidR="00000000" w:rsidRPr="00000000">
        <w:rPr>
          <w:i w:val="0"/>
          <w:iCs w:val="0"/>
          <w:sz w:val="20"/>
          <w:szCs w:val="20"/>
          <w:rtl w:val="0"/>
        </w:rPr>
        <w:t xml:space="preserve">- The New European Innovation Agenda: </w:t>
      </w:r>
      <w:r w:rsidDel="00000000" w:rsidR="00000000" w:rsidRPr="00000000">
        <w:rPr>
          <w:sz w:val="20"/>
          <w:szCs w:val="20"/>
          <w:rtl w:val="0"/>
        </w:rPr>
        <w:t xml:space="preserve">b</w:t>
      </w:r>
      <w:r w:rsidDel="00000000" w:rsidR="00000000" w:rsidRPr="00000000">
        <w:rPr>
          <w:i w:val="0"/>
          <w:iCs w:val="0"/>
          <w:sz w:val="20"/>
          <w:szCs w:val="20"/>
          <w:rtl w:val="0"/>
        </w:rPr>
        <w:t xml:space="preserve">y fostering Deep Tech talents, the KVC directly responds to the flagship initiative on improving access to finance and talent for deep tech scale-ups.</w:t>
      </w:r>
    </w:p>
    <w:p w:rsidR="00000000" w:rsidDel="00000000" w:rsidP="00000000" w:rsidRDefault="00000000" w:rsidRPr="00000000" w14:paraId="000000A1">
      <w:pPr>
        <w:rPr>
          <w:i w:val="0"/>
          <w:iCs w:val="0"/>
          <w:sz w:val="20"/>
          <w:szCs w:val="20"/>
        </w:rPr>
      </w:pPr>
      <w:r w:rsidDel="00000000" w:rsidR="00000000" w:rsidRPr="00000000">
        <w:rPr>
          <w:i w:val="0"/>
          <w:iCs w:val="0"/>
          <w:sz w:val="20"/>
          <w:szCs w:val="20"/>
          <w:rtl w:val="0"/>
        </w:rPr>
        <w:t xml:space="preserve">- The Digital Education Action Plan (2021-2027): The KVC serves as a best-practice model for "Priority 2: Enhancing digital skills and competences for the digital transformation," proving that entrepreneurship education can be effectively delivered online.</w:t>
      </w:r>
    </w:p>
    <w:p w:rsidR="00000000" w:rsidDel="00000000" w:rsidP="00000000" w:rsidRDefault="00000000" w:rsidRPr="00000000" w14:paraId="000000A2">
      <w:pPr>
        <w:rPr>
          <w:i w:val="0"/>
          <w:iCs w:val="0"/>
          <w:sz w:val="20"/>
          <w:szCs w:val="20"/>
        </w:rPr>
      </w:pPr>
      <w:r w:rsidDel="00000000" w:rsidR="00000000" w:rsidRPr="00000000">
        <w:rPr>
          <w:i w:val="0"/>
          <w:iCs w:val="0"/>
          <w:sz w:val="20"/>
          <w:szCs w:val="20"/>
          <w:rtl w:val="0"/>
        </w:rPr>
        <w:t xml:space="preserve">- The European Green Deal: Through its thematic focus on sustainable ventures, the Center acts as a pipeline for "Green" innovations that contribute to the EU’s 2050 climate neutrality goal.</w:t>
      </w:r>
    </w:p>
    <w:p w:rsidR="00000000" w:rsidDel="00000000" w:rsidP="00000000" w:rsidRDefault="00000000" w:rsidRPr="00000000" w14:paraId="000000A3">
      <w:pPr>
        <w:rPr>
          <w:i w:val="0"/>
          <w:iCs w:val="0"/>
          <w:sz w:val="20"/>
          <w:szCs w:val="20"/>
        </w:rPr>
      </w:pPr>
      <w:r w:rsidDel="00000000" w:rsidR="00000000" w:rsidRPr="00000000">
        <w:rPr>
          <w:rtl w:val="0"/>
        </w:rPr>
      </w:r>
    </w:p>
    <w:p w:rsidR="00000000" w:rsidDel="00000000" w:rsidP="00000000" w:rsidRDefault="00000000" w:rsidRPr="00000000" w14:paraId="000000A4">
      <w:pPr>
        <w:rPr>
          <w:i w:val="0"/>
          <w:iCs w:val="0"/>
          <w:sz w:val="20"/>
          <w:szCs w:val="20"/>
        </w:rPr>
      </w:pPr>
      <w:r w:rsidDel="00000000" w:rsidR="00000000" w:rsidRPr="00000000">
        <w:rPr>
          <w:rFonts w:ascii="Arial" w:cs="Arial" w:eastAsia="Arial" w:hAnsi="Arial"/>
          <w:b w:val="1"/>
          <w:bCs w:val="1"/>
          <w:i w:val="0"/>
          <w:iCs w:val="0"/>
          <w:sz w:val="20"/>
          <w:szCs w:val="20"/>
          <w:rtl w:val="0"/>
        </w:rPr>
        <w:t xml:space="preserve">6.2 Uninettuno’s Competitive Positioning</w:t>
      </w:r>
      <w:r w:rsidDel="00000000" w:rsidR="00000000" w:rsidRPr="00000000">
        <w:rPr>
          <w:i w:val="0"/>
          <w:iCs w:val="0"/>
          <w:sz w:val="20"/>
          <w:szCs w:val="20"/>
          <w:rtl w:val="0"/>
        </w:rPr>
        <w:t xml:space="preserve"> </w:t>
      </w:r>
    </w:p>
    <w:p w:rsidR="00000000" w:rsidDel="00000000" w:rsidP="00000000" w:rsidRDefault="00000000" w:rsidRPr="00000000" w14:paraId="000000A5">
      <w:pPr>
        <w:rPr>
          <w:b w:val="1"/>
          <w:bCs w:val="1"/>
          <w:i w:val="1"/>
          <w:iCs w:val="1"/>
          <w:sz w:val="20"/>
          <w:szCs w:val="20"/>
        </w:rPr>
      </w:pPr>
      <w:r w:rsidDel="00000000" w:rsidR="00000000" w:rsidRPr="00000000">
        <w:rPr>
          <w:i w:val="0"/>
          <w:iCs w:val="0"/>
          <w:sz w:val="20"/>
          <w:szCs w:val="20"/>
          <w:rtl w:val="0"/>
        </w:rPr>
        <w:t xml:space="preserve">For Uninettuno, the KVC is a differentiator that cements its </w:t>
      </w:r>
      <w:r w:rsidDel="00000000" w:rsidR="00000000" w:rsidRPr="00000000">
        <w:rPr>
          <w:b w:val="1"/>
          <w:bCs w:val="1"/>
          <w:i w:val="0"/>
          <w:iCs w:val="0"/>
          <w:sz w:val="20"/>
          <w:szCs w:val="20"/>
          <w:rtl w:val="0"/>
        </w:rPr>
        <w:t xml:space="preserve">leadership in EdTech Innovation</w:t>
      </w:r>
      <w:r w:rsidDel="00000000" w:rsidR="00000000" w:rsidRPr="00000000">
        <w:rPr>
          <w:i w:val="0"/>
          <w:iCs w:val="0"/>
          <w:sz w:val="20"/>
          <w:szCs w:val="20"/>
          <w:rtl w:val="0"/>
        </w:rPr>
        <w:t xml:space="preserve">. As a gateway to the Mediterranean,  the KVC might leverage Uninettuno’s strong network in the </w:t>
      </w:r>
      <w:r w:rsidDel="00000000" w:rsidR="00000000" w:rsidRPr="00000000">
        <w:rPr>
          <w:b w:val="1"/>
          <w:bCs w:val="1"/>
          <w:i w:val="0"/>
          <w:iCs w:val="0"/>
          <w:sz w:val="20"/>
          <w:szCs w:val="20"/>
          <w:rtl w:val="0"/>
        </w:rPr>
        <w:t xml:space="preserve">Euro-Mediterranean region (partnerships in Tunisia, Egypt, Morocco, etc.),and serve as a soft-power tool, exporting European innovation standards and facilitating cross-border collaborations.</w:t>
      </w:r>
      <w:r w:rsidDel="00000000" w:rsidR="00000000" w:rsidRPr="00000000">
        <w:rPr>
          <w:rtl w:val="0"/>
        </w:rPr>
      </w:r>
    </w:p>
    <w:p w:rsidR="00000000" w:rsidDel="00000000" w:rsidP="00000000" w:rsidRDefault="00000000" w:rsidRPr="00000000" w14:paraId="000000A6">
      <w:pPr>
        <w:rPr>
          <w:i w:val="1"/>
          <w:iCs w:val="1"/>
          <w:sz w:val="20"/>
          <w:szCs w:val="20"/>
        </w:rPr>
      </w:pPr>
      <w:r w:rsidDel="00000000" w:rsidR="00000000" w:rsidRPr="00000000">
        <w:rPr>
          <w:rtl w:val="0"/>
        </w:rPr>
      </w:r>
    </w:p>
    <w:p w:rsidR="00000000" w:rsidDel="00000000" w:rsidP="00000000" w:rsidRDefault="00000000" w:rsidRPr="00000000" w14:paraId="000000A7">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8">
      <w:pPr>
        <w:rPr>
          <w:b w:val="1"/>
          <w:bCs w:val="1"/>
          <w:sz w:val="28"/>
          <w:szCs w:val="28"/>
        </w:rPr>
      </w:pPr>
      <w:r w:rsidDel="00000000" w:rsidR="00000000" w:rsidRPr="00000000">
        <w:rPr>
          <w:rtl w:val="0"/>
        </w:rPr>
      </w:r>
    </w:p>
    <w:p w:rsidR="00000000" w:rsidDel="00000000" w:rsidP="00000000" w:rsidRDefault="00000000" w:rsidRPr="00000000" w14:paraId="000000A9">
      <w:pPr>
        <w:rPr>
          <w:b w:val="1"/>
          <w:bCs w:val="1"/>
          <w:sz w:val="28"/>
          <w:szCs w:val="28"/>
        </w:rPr>
      </w:pPr>
      <w:r w:rsidDel="00000000" w:rsidR="00000000" w:rsidRPr="00000000">
        <w:rPr>
          <w:b w:val="1"/>
          <w:bCs w:val="1"/>
          <w:sz w:val="28"/>
          <w:szCs w:val="28"/>
          <w:rtl w:val="0"/>
        </w:rPr>
        <w:t xml:space="preserve">7. Plans for Phase 2 and Beyond</w:t>
      </w:r>
    </w:p>
    <w:p w:rsidR="00000000" w:rsidDel="00000000" w:rsidP="00000000" w:rsidRDefault="00000000" w:rsidRPr="00000000" w14:paraId="000000AA">
      <w:pPr>
        <w:rPr>
          <w:i w:val="0"/>
          <w:iCs w:val="0"/>
          <w:sz w:val="20"/>
          <w:szCs w:val="20"/>
        </w:rPr>
      </w:pPr>
      <w:r w:rsidDel="00000000" w:rsidR="00000000" w:rsidRPr="00000000">
        <w:rPr>
          <w:i w:val="0"/>
          <w:iCs w:val="0"/>
          <w:sz w:val="20"/>
          <w:szCs w:val="20"/>
          <w:rtl w:val="0"/>
        </w:rPr>
        <w:t xml:space="preserve">The roadmap for the KVC is designed for long-term sustainability. Phase 2 (Months 13-24) and the post-project period focus on scaling impact and securing financial independence.</w:t>
      </w:r>
    </w:p>
    <w:p w:rsidR="00000000" w:rsidDel="00000000" w:rsidP="00000000" w:rsidRDefault="00000000" w:rsidRPr="00000000" w14:paraId="000000AB">
      <w:pPr>
        <w:rPr>
          <w:i w:val="0"/>
          <w:iCs w:val="0"/>
          <w:sz w:val="20"/>
          <w:szCs w:val="20"/>
        </w:rPr>
      </w:pPr>
      <w:r w:rsidDel="00000000" w:rsidR="00000000" w:rsidRPr="00000000">
        <w:rPr>
          <w:rtl w:val="0"/>
        </w:rPr>
      </w:r>
    </w:p>
    <w:p w:rsidR="00000000" w:rsidDel="00000000" w:rsidP="00000000" w:rsidRDefault="00000000" w:rsidRPr="00000000" w14:paraId="000000AC">
      <w:pPr>
        <w:rPr>
          <w:i w:val="0"/>
          <w:iCs w:val="0"/>
          <w:sz w:val="20"/>
          <w:szCs w:val="20"/>
        </w:rPr>
      </w:pPr>
      <w:r w:rsidDel="00000000" w:rsidR="00000000" w:rsidRPr="00000000">
        <w:rPr>
          <w:rFonts w:ascii="Arial" w:cs="Arial" w:eastAsia="Arial" w:hAnsi="Arial"/>
          <w:b w:val="1"/>
          <w:bCs w:val="1"/>
          <w:i w:val="0"/>
          <w:iCs w:val="0"/>
          <w:sz w:val="20"/>
          <w:szCs w:val="20"/>
          <w:rtl w:val="0"/>
        </w:rPr>
        <w:t xml:space="preserve">7.1 Expansion of Services (Scaling Up)</w:t>
      </w:r>
      <w:r w:rsidDel="00000000" w:rsidR="00000000" w:rsidRPr="00000000">
        <w:rPr>
          <w:rtl w:val="0"/>
        </w:rPr>
      </w:r>
    </w:p>
    <w:p w:rsidR="00000000" w:rsidDel="00000000" w:rsidP="00000000" w:rsidRDefault="00000000" w:rsidRPr="00000000" w14:paraId="000000AD">
      <w:pPr>
        <w:rPr>
          <w:i w:val="0"/>
          <w:iCs w:val="0"/>
          <w:sz w:val="20"/>
          <w:szCs w:val="20"/>
        </w:rPr>
      </w:pPr>
      <w:r w:rsidDel="00000000" w:rsidR="00000000" w:rsidRPr="00000000">
        <w:rPr>
          <w:i w:val="0"/>
          <w:iCs w:val="0"/>
          <w:sz w:val="20"/>
          <w:szCs w:val="20"/>
          <w:rtl w:val="0"/>
        </w:rPr>
        <w:t xml:space="preserve">Through the implementation of Open Innovation Challenges, the KVC will move in Phase 2 from pilot projects to large-scale impact. Corporate partners will sponsor specific problem statements and the KVC will crowd-source solutions from its global student body.</w:t>
      </w:r>
    </w:p>
    <w:p w:rsidR="00000000" w:rsidDel="00000000" w:rsidP="00000000" w:rsidRDefault="00000000" w:rsidRPr="00000000" w14:paraId="000000AE">
      <w:pPr>
        <w:rPr>
          <w:i w:val="0"/>
          <w:iCs w:val="0"/>
          <w:sz w:val="20"/>
          <w:szCs w:val="20"/>
        </w:rPr>
      </w:pPr>
      <w:r w:rsidDel="00000000" w:rsidR="00000000" w:rsidRPr="00000000">
        <w:rPr>
          <w:i w:val="0"/>
          <w:iCs w:val="0"/>
          <w:sz w:val="20"/>
          <w:szCs w:val="20"/>
          <w:rtl w:val="0"/>
        </w:rPr>
        <w:t xml:space="preserve">By scaling up its services the KVC will implement </w:t>
      </w:r>
      <w:r w:rsidDel="00000000" w:rsidR="00000000" w:rsidRPr="00000000">
        <w:rPr>
          <w:b w:val="1"/>
          <w:bCs w:val="1"/>
          <w:i w:val="0"/>
          <w:iCs w:val="0"/>
          <w:sz w:val="20"/>
          <w:szCs w:val="20"/>
          <w:rtl w:val="0"/>
        </w:rPr>
        <w:t xml:space="preserve">Advanced Mentoring Tracks.</w:t>
      </w:r>
      <w:r w:rsidDel="00000000" w:rsidR="00000000" w:rsidRPr="00000000">
        <w:rPr>
          <w:i w:val="0"/>
          <w:iCs w:val="0"/>
          <w:sz w:val="20"/>
          <w:szCs w:val="20"/>
          <w:rtl w:val="0"/>
        </w:rPr>
        <w:t xml:space="preserve"> The introduction of specialized tracks for high-potential startups, including Legal Clinics (for IP defense) and Investment Readiness sprints will make KVC impacts tangible.</w:t>
      </w:r>
    </w:p>
    <w:p w:rsidR="00000000" w:rsidDel="00000000" w:rsidP="00000000" w:rsidRDefault="00000000" w:rsidRPr="00000000" w14:paraId="000000AF">
      <w:pPr>
        <w:rPr>
          <w:i w:val="0"/>
          <w:iCs w:val="0"/>
          <w:sz w:val="20"/>
          <w:szCs w:val="20"/>
        </w:rPr>
      </w:pPr>
      <w:r w:rsidDel="00000000" w:rsidR="00000000" w:rsidRPr="00000000">
        <w:rPr>
          <w:rtl w:val="0"/>
        </w:rPr>
      </w:r>
    </w:p>
    <w:p w:rsidR="00000000" w:rsidDel="00000000" w:rsidP="00000000" w:rsidRDefault="00000000" w:rsidRPr="00000000" w14:paraId="000000B0">
      <w:pPr>
        <w:rPr>
          <w:i w:val="0"/>
          <w:iCs w:val="0"/>
          <w:sz w:val="20"/>
          <w:szCs w:val="20"/>
        </w:rPr>
      </w:pPr>
      <w:r w:rsidDel="00000000" w:rsidR="00000000" w:rsidRPr="00000000">
        <w:rPr>
          <w:rFonts w:ascii="Arial" w:cs="Arial" w:eastAsia="Arial" w:hAnsi="Arial"/>
          <w:b w:val="1"/>
          <w:bCs w:val="1"/>
          <w:i w:val="0"/>
          <w:iCs w:val="0"/>
          <w:sz w:val="20"/>
          <w:szCs w:val="20"/>
          <w:rtl w:val="0"/>
        </w:rPr>
        <w:t xml:space="preserve">7.2 Financial Sustainability Strategy</w:t>
      </w:r>
      <w:r w:rsidDel="00000000" w:rsidR="00000000" w:rsidRPr="00000000">
        <w:rPr>
          <w:i w:val="0"/>
          <w:iCs w:val="0"/>
          <w:sz w:val="20"/>
          <w:szCs w:val="20"/>
          <w:rtl w:val="0"/>
        </w:rPr>
        <w:t xml:space="preserve"> </w:t>
      </w:r>
    </w:p>
    <w:p w:rsidR="00000000" w:rsidDel="00000000" w:rsidP="00000000" w:rsidRDefault="00000000" w:rsidRPr="00000000" w14:paraId="000000B1">
      <w:pPr>
        <w:rPr>
          <w:i w:val="0"/>
          <w:iCs w:val="0"/>
          <w:sz w:val="20"/>
          <w:szCs w:val="20"/>
        </w:rPr>
      </w:pPr>
      <w:r w:rsidDel="00000000" w:rsidR="00000000" w:rsidRPr="00000000">
        <w:rPr>
          <w:i w:val="0"/>
          <w:iCs w:val="0"/>
          <w:sz w:val="20"/>
          <w:szCs w:val="20"/>
          <w:rtl w:val="0"/>
        </w:rPr>
        <w:t xml:space="preserve">To ensure the KVC operates permanently without sole reliance on grant funding, a diversified revenue model will be implemented including </w:t>
      </w:r>
      <w:r w:rsidDel="00000000" w:rsidR="00000000" w:rsidRPr="00000000">
        <w:rPr>
          <w:b w:val="1"/>
          <w:bCs w:val="1"/>
          <w:i w:val="0"/>
          <w:iCs w:val="0"/>
          <w:sz w:val="20"/>
          <w:szCs w:val="20"/>
          <w:rtl w:val="0"/>
        </w:rPr>
        <w:t xml:space="preserve">corporate membership model, </w:t>
      </w:r>
      <w:r w:rsidDel="00000000" w:rsidR="00000000" w:rsidRPr="00000000">
        <w:rPr>
          <w:i w:val="0"/>
          <w:iCs w:val="0"/>
          <w:sz w:val="20"/>
          <w:szCs w:val="20"/>
          <w:rtl w:val="0"/>
        </w:rPr>
        <w:t xml:space="preserve">with Industry partners paying an annual fee to access the Talent Pool</w:t>
      </w:r>
      <w:r w:rsidDel="00000000" w:rsidR="00000000" w:rsidRPr="00000000">
        <w:rPr>
          <w:sz w:val="20"/>
          <w:szCs w:val="20"/>
          <w:rtl w:val="0"/>
        </w:rPr>
        <w:t xml:space="preserve"> </w:t>
      </w:r>
      <w:r w:rsidDel="00000000" w:rsidR="00000000" w:rsidRPr="00000000">
        <w:rPr>
          <w:i w:val="0"/>
          <w:iCs w:val="0"/>
          <w:sz w:val="20"/>
          <w:szCs w:val="20"/>
          <w:rtl w:val="0"/>
        </w:rPr>
        <w:t xml:space="preserve">and post challenges in the Virtual Living Lab, and a Freemium Education Model, that implement basic entrepreneurial training as free for students, and advanced "Executive Education" modules for external professionals will generate tuition revenue.</w:t>
      </w:r>
    </w:p>
    <w:p w:rsidR="00000000" w:rsidDel="00000000" w:rsidP="00000000" w:rsidRDefault="00000000" w:rsidRPr="00000000" w14:paraId="000000B2">
      <w:pPr>
        <w:rPr>
          <w:i w:val="0"/>
          <w:iCs w:val="0"/>
          <w:sz w:val="20"/>
          <w:szCs w:val="20"/>
        </w:rPr>
      </w:pPr>
      <w:r w:rsidDel="00000000" w:rsidR="00000000" w:rsidRPr="00000000">
        <w:rPr>
          <w:rtl w:val="0"/>
        </w:rPr>
      </w:r>
    </w:p>
    <w:p w:rsidR="00000000" w:rsidDel="00000000" w:rsidP="00000000" w:rsidRDefault="00000000" w:rsidRPr="00000000" w14:paraId="000000B3">
      <w:pPr>
        <w:rPr>
          <w:i w:val="0"/>
          <w:iCs w:val="0"/>
          <w:sz w:val="20"/>
          <w:szCs w:val="20"/>
        </w:rPr>
      </w:pPr>
      <w:r w:rsidDel="00000000" w:rsidR="00000000" w:rsidRPr="00000000">
        <w:rPr>
          <w:rFonts w:ascii="Arial" w:cs="Arial" w:eastAsia="Arial" w:hAnsi="Arial"/>
          <w:b w:val="1"/>
          <w:bCs w:val="1"/>
          <w:i w:val="0"/>
          <w:iCs w:val="0"/>
          <w:sz w:val="20"/>
          <w:szCs w:val="20"/>
          <w:rtl w:val="0"/>
        </w:rPr>
        <w:t xml:space="preserve">7.3 Knowledge Transfer to the Network</w:t>
      </w:r>
      <w:r w:rsidDel="00000000" w:rsidR="00000000" w:rsidRPr="00000000">
        <w:rPr>
          <w:i w:val="0"/>
          <w:iCs w:val="0"/>
          <w:sz w:val="20"/>
          <w:szCs w:val="20"/>
          <w:rtl w:val="0"/>
        </w:rPr>
        <w:t xml:space="preserve"> </w:t>
      </w:r>
    </w:p>
    <w:p w:rsidR="00000000" w:rsidDel="00000000" w:rsidP="00000000" w:rsidRDefault="00000000" w:rsidRPr="00000000" w14:paraId="000000B4">
      <w:pPr>
        <w:rPr>
          <w:i w:val="1"/>
          <w:iCs w:val="1"/>
          <w:sz w:val="20"/>
          <w:szCs w:val="20"/>
        </w:rPr>
      </w:pPr>
      <w:r w:rsidDel="00000000" w:rsidR="00000000" w:rsidRPr="00000000">
        <w:rPr>
          <w:i w:val="0"/>
          <w:iCs w:val="0"/>
          <w:sz w:val="20"/>
          <w:szCs w:val="20"/>
          <w:rtl w:val="0"/>
        </w:rPr>
        <w:t xml:space="preserve">Uninettuno commits to acting as a mentor node within the IMPACT-Campus consortium. We will codify our </w:t>
      </w:r>
      <w:r w:rsidDel="00000000" w:rsidR="00000000" w:rsidRPr="00000000">
        <w:rPr>
          <w:b w:val="1"/>
          <w:bCs w:val="1"/>
          <w:i w:val="0"/>
          <w:iCs w:val="0"/>
          <w:sz w:val="20"/>
          <w:szCs w:val="20"/>
          <w:rtl w:val="0"/>
        </w:rPr>
        <w:t xml:space="preserve">Digital KVC methodology</w:t>
      </w:r>
      <w:r w:rsidDel="00000000" w:rsidR="00000000" w:rsidRPr="00000000">
        <w:rPr>
          <w:i w:val="0"/>
          <w:iCs w:val="0"/>
          <w:sz w:val="20"/>
          <w:szCs w:val="20"/>
          <w:rtl w:val="0"/>
        </w:rPr>
        <w:t xml:space="preserve"> into a White Paper on Digital Innovation Hubs, sharing our best practices on remote mentoring and virtual ecosystem building with </w:t>
      </w:r>
      <w:r w:rsidDel="00000000" w:rsidR="00000000" w:rsidRPr="00000000">
        <w:rPr>
          <w:i w:val="1"/>
          <w:iCs w:val="1"/>
          <w:sz w:val="20"/>
          <w:szCs w:val="20"/>
          <w:rtl w:val="0"/>
        </w:rPr>
        <w:t xml:space="preserve">other European universities.</w:t>
      </w:r>
    </w:p>
    <w:p w:rsidR="00000000" w:rsidDel="00000000" w:rsidP="00000000" w:rsidRDefault="00000000" w:rsidRPr="00000000" w14:paraId="000000B5">
      <w:pPr>
        <w:rPr>
          <w:i w:val="1"/>
          <w:iCs w:val="1"/>
          <w:sz w:val="20"/>
          <w:szCs w:val="20"/>
        </w:rPr>
      </w:pPr>
      <w:r w:rsidDel="00000000" w:rsidR="00000000" w:rsidRPr="00000000">
        <w:rPr>
          <w:rtl w:val="0"/>
        </w:rPr>
      </w:r>
    </w:p>
    <w:p w:rsidR="00000000" w:rsidDel="00000000" w:rsidP="00000000" w:rsidRDefault="00000000" w:rsidRPr="00000000" w14:paraId="000000B6">
      <w:pPr>
        <w:rPr>
          <w:i w:val="0"/>
          <w:iCs w:val="0"/>
          <w:sz w:val="20"/>
          <w:szCs w:val="20"/>
        </w:rPr>
      </w:pPr>
      <w:r w:rsidDel="00000000" w:rsidR="00000000" w:rsidRPr="00000000">
        <w:rPr>
          <w:i w:val="0"/>
          <w:iCs w:val="0"/>
          <w:sz w:val="20"/>
          <w:szCs w:val="20"/>
          <w:rtl w:val="0"/>
        </w:rPr>
        <w:t xml:space="preserve">Future priorities include:</w:t>
      </w:r>
    </w:p>
    <w:p w:rsidR="00000000" w:rsidDel="00000000" w:rsidP="00000000" w:rsidRDefault="00000000" w:rsidRPr="00000000" w14:paraId="000000B7">
      <w:pPr>
        <w:numPr>
          <w:ilvl w:val="0"/>
          <w:numId w:val="2"/>
        </w:numPr>
        <w:ind w:left="420" w:hanging="420"/>
        <w:rPr>
          <w:i w:val="0"/>
          <w:iCs w:val="0"/>
          <w:sz w:val="20"/>
          <w:szCs w:val="20"/>
        </w:rPr>
      </w:pPr>
      <w:r w:rsidDel="00000000" w:rsidR="00000000" w:rsidRPr="00000000">
        <w:rPr>
          <w:i w:val="0"/>
          <w:iCs w:val="0"/>
          <w:sz w:val="20"/>
          <w:szCs w:val="20"/>
          <w:rtl w:val="0"/>
        </w:rPr>
        <w:t xml:space="preserve">Policy Makers dealing with Regional Sectoral Specialization</w:t>
      </w:r>
    </w:p>
    <w:p w:rsidR="00000000" w:rsidDel="00000000" w:rsidP="00000000" w:rsidRDefault="00000000" w:rsidRPr="00000000" w14:paraId="000000B8">
      <w:pPr>
        <w:numPr>
          <w:ilvl w:val="0"/>
          <w:numId w:val="2"/>
        </w:numPr>
        <w:ind w:left="420" w:hanging="420"/>
        <w:rPr>
          <w:i w:val="0"/>
          <w:iCs w:val="0"/>
          <w:sz w:val="20"/>
          <w:szCs w:val="20"/>
        </w:rPr>
      </w:pPr>
      <w:r w:rsidDel="00000000" w:rsidR="00000000" w:rsidRPr="00000000">
        <w:rPr>
          <w:i w:val="0"/>
          <w:iCs w:val="0"/>
          <w:sz w:val="20"/>
          <w:szCs w:val="20"/>
          <w:rtl w:val="0"/>
        </w:rPr>
        <w:t xml:space="preserve">Transfer and pilot KVC experience to other Uninettuno partners in Italian or European regions in IMPACT-Campus network.</w:t>
      </w:r>
    </w:p>
    <w:p w:rsidR="00000000" w:rsidDel="00000000" w:rsidP="00000000" w:rsidRDefault="00000000" w:rsidRPr="00000000" w14:paraId="000000B9">
      <w:pPr>
        <w:numPr>
          <w:ilvl w:val="0"/>
          <w:numId w:val="2"/>
        </w:numPr>
        <w:ind w:left="420" w:hanging="420"/>
        <w:rPr>
          <w:i w:val="0"/>
          <w:iCs w:val="0"/>
          <w:sz w:val="20"/>
          <w:szCs w:val="20"/>
        </w:rPr>
      </w:pPr>
      <w:r w:rsidDel="00000000" w:rsidR="00000000" w:rsidRPr="00000000">
        <w:rPr>
          <w:i w:val="0"/>
          <w:iCs w:val="0"/>
          <w:sz w:val="20"/>
          <w:szCs w:val="20"/>
          <w:rtl w:val="0"/>
        </w:rPr>
        <w:t xml:space="preserve">Establishment of KVC in the Metaverse initiative</w:t>
      </w:r>
    </w:p>
    <w:p w:rsidR="00000000" w:rsidDel="00000000" w:rsidP="00000000" w:rsidRDefault="00000000" w:rsidRPr="00000000" w14:paraId="000000BA">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B">
      <w:pPr>
        <w:rPr>
          <w:b w:val="1"/>
          <w:bCs w:val="1"/>
          <w:i w:val="1"/>
          <w:iCs w:val="1"/>
          <w:sz w:val="20"/>
          <w:szCs w:val="20"/>
        </w:rPr>
      </w:pPr>
      <w:bookmarkStart w:colFirst="0" w:colLast="0" w:name="_heading=h.6p3v2fkuyyw7" w:id="0"/>
      <w:bookmarkEnd w:id="0"/>
      <w:r w:rsidDel="00000000" w:rsidR="00000000" w:rsidRPr="00000000">
        <w:rPr>
          <w:rtl w:val="0"/>
        </w:rPr>
      </w:r>
    </w:p>
    <w:p w:rsidR="00000000" w:rsidDel="00000000" w:rsidP="00000000" w:rsidRDefault="00000000" w:rsidRPr="00000000" w14:paraId="000000BC">
      <w:pPr>
        <w:rPr>
          <w:rFonts w:ascii="Arial" w:cs="Arial" w:eastAsia="Arial" w:hAnsi="Arial"/>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D">
      <w:pPr>
        <w:rPr>
          <w:rFonts w:ascii="Arial" w:cs="Arial" w:eastAsia="Arial" w:hAnsi="Arial"/>
          <w:b w:val="0"/>
          <w:bCs w:val="0"/>
          <w:i w:val="0"/>
          <w:iCs w:val="0"/>
          <w:sz w:val="20"/>
          <w:szCs w:val="20"/>
        </w:rPr>
      </w:pPr>
      <w:r w:rsidDel="00000000" w:rsidR="00000000" w:rsidRPr="00000000">
        <w:rPr>
          <w:rFonts w:ascii="Arial" w:cs="Arial" w:eastAsia="Arial" w:hAnsi="Arial"/>
          <w:b w:val="1"/>
          <w:bCs w:val="1"/>
          <w:i w:val="0"/>
          <w:iCs w:val="0"/>
          <w:sz w:val="20"/>
          <w:szCs w:val="20"/>
          <w:rtl w:val="0"/>
        </w:rPr>
        <w:t xml:space="preserve">EIT Higher Education Initiative</w:t>
      </w:r>
      <w:r w:rsidDel="00000000" w:rsidR="00000000" w:rsidRPr="00000000">
        <w:rPr>
          <w:rFonts w:ascii="Arial" w:cs="Arial" w:eastAsia="Arial" w:hAnsi="Arial"/>
          <w:b w:val="0"/>
          <w:bCs w:val="0"/>
          <w:i w:val="0"/>
          <w:iCs w:val="0"/>
          <w:sz w:val="20"/>
          <w:szCs w:val="20"/>
          <w:rtl w:val="0"/>
        </w:rPr>
        <w:br w:type="textWrapping"/>
        <w:t xml:space="preserve">IMPACT-Campus: Knowledge Valorization Centres for Sustainable Entrepreneurship and Digital Transformation - Fourth Call for Proposals (October 2024) – Strand A</w:t>
      </w:r>
    </w:p>
    <w:p w:rsidR="00000000" w:rsidDel="00000000" w:rsidP="00000000" w:rsidRDefault="00000000" w:rsidRPr="00000000" w14:paraId="000000BE">
      <w:pPr>
        <w:rPr>
          <w:rFonts w:ascii="Arial" w:cs="Arial" w:eastAsia="Arial" w:hAnsi="Arial"/>
          <w:b w:val="0"/>
          <w:bCs w:val="0"/>
          <w:i w:val="0"/>
          <w:iCs w:val="0"/>
          <w:sz w:val="20"/>
          <w:szCs w:val="20"/>
        </w:rPr>
      </w:pPr>
      <w:r w:rsidDel="00000000" w:rsidR="00000000" w:rsidRPr="00000000">
        <w:rPr>
          <w:rFonts w:ascii="Arial" w:cs="Arial" w:eastAsia="Arial" w:hAnsi="Arial"/>
          <w:b w:val="1"/>
          <w:bCs w:val="1"/>
          <w:i w:val="0"/>
          <w:iCs w:val="0"/>
          <w:sz w:val="20"/>
          <w:szCs w:val="20"/>
          <w:rtl w:val="0"/>
        </w:rPr>
        <w:t xml:space="preserve">Knowledge Valorisation Centre</w:t>
      </w:r>
      <w:r w:rsidDel="00000000" w:rsidR="00000000" w:rsidRPr="00000000">
        <w:rPr>
          <w:b w:val="1"/>
          <w:bCs w:val="1"/>
          <w:i w:val="1"/>
          <w:iCs w:val="1"/>
          <w:sz w:val="20"/>
          <w:szCs w:val="20"/>
          <w:rtl w:val="0"/>
        </w:rPr>
        <w:br w:type="textWrapping"/>
      </w:r>
      <w:r w:rsidDel="00000000" w:rsidR="00000000" w:rsidRPr="00000000">
        <w:rPr>
          <w:rFonts w:ascii="Arial" w:cs="Arial" w:eastAsia="Arial" w:hAnsi="Arial"/>
          <w:b w:val="0"/>
          <w:bCs w:val="0"/>
          <w:i w:val="0"/>
          <w:iCs w:val="0"/>
          <w:sz w:val="20"/>
          <w:szCs w:val="20"/>
          <w:rtl w:val="0"/>
        </w:rPr>
        <w:t xml:space="preserve">Uninettuno Knowledge Valorisation Centre</w:t>
      </w:r>
    </w:p>
    <w:p w:rsidR="00000000" w:rsidDel="00000000" w:rsidP="00000000" w:rsidRDefault="00000000" w:rsidRPr="00000000" w14:paraId="000000BF">
      <w:pPr>
        <w:rPr>
          <w:rFonts w:ascii="Arial" w:cs="Arial" w:eastAsia="Arial" w:hAnsi="Arial"/>
          <w:b w:val="0"/>
          <w:bCs w:val="0"/>
          <w:i w:val="0"/>
          <w:iCs w:val="0"/>
          <w:sz w:val="20"/>
          <w:szCs w:val="20"/>
        </w:rPr>
      </w:pPr>
      <w:r w:rsidDel="00000000" w:rsidR="00000000" w:rsidRPr="00000000">
        <w:rPr>
          <w:rtl w:val="0"/>
        </w:rPr>
      </w:r>
    </w:p>
    <w:p w:rsidR="00000000" w:rsidDel="00000000" w:rsidP="00000000" w:rsidRDefault="00000000" w:rsidRPr="00000000" w14:paraId="000000C0">
      <w:pPr>
        <w:rPr>
          <w:i w:val="1"/>
          <w:iCs w:val="1"/>
          <w:sz w:val="20"/>
          <w:szCs w:val="20"/>
        </w:rPr>
      </w:pPr>
      <w:r w:rsidDel="00000000" w:rsidR="00000000" w:rsidRPr="00000000">
        <w:rPr>
          <w:i w:val="1"/>
          <w:iCs w:val="1"/>
          <w:sz w:val="20"/>
          <w:szCs w:val="20"/>
        </w:rPr>
        <w:drawing>
          <wp:inline distB="0" distT="0" distL="114300" distR="114300">
            <wp:extent cx="2578100" cy="619125"/>
            <wp:effectExtent b="0" l="0" r="0" t="0"/>
            <wp:docPr descr="logo" id="1862426363" name="image5.png"/>
            <a:graphic>
              <a:graphicData uri="http://schemas.openxmlformats.org/drawingml/2006/picture">
                <pic:pic>
                  <pic:nvPicPr>
                    <pic:cNvPr descr="logo" id="0" name="image5.png"/>
                    <pic:cNvPicPr preferRelativeResize="0"/>
                  </pic:nvPicPr>
                  <pic:blipFill>
                    <a:blip r:embed="rId19"/>
                    <a:srcRect b="0" l="0" r="0" t="0"/>
                    <a:stretch>
                      <a:fillRect/>
                    </a:stretch>
                  </pic:blipFill>
                  <pic:spPr>
                    <a:xfrm>
                      <a:off x="0" y="0"/>
                      <a:ext cx="257810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i w:val="1"/>
          <w:iCs w:val="1"/>
          <w:sz w:val="20"/>
          <w:szCs w:val="20"/>
        </w:rPr>
      </w:pPr>
      <w:r w:rsidDel="00000000" w:rsidR="00000000" w:rsidRPr="00000000">
        <w:rPr>
          <w:rtl w:val="0"/>
        </w:rPr>
      </w:r>
    </w:p>
    <w:p w:rsidR="00000000" w:rsidDel="00000000" w:rsidP="00000000" w:rsidRDefault="00000000" w:rsidRPr="00000000" w14:paraId="000000C2">
      <w:pPr>
        <w:rPr>
          <w:i w:val="1"/>
          <w:iCs w:val="1"/>
          <w:sz w:val="20"/>
          <w:szCs w:val="20"/>
        </w:rPr>
      </w:pPr>
      <w:r w:rsidDel="00000000" w:rsidR="00000000" w:rsidRPr="00000000">
        <w:rPr>
          <w:rtl w:val="0"/>
        </w:rPr>
      </w:r>
    </w:p>
    <w:p w:rsidR="00000000" w:rsidDel="00000000" w:rsidP="00000000" w:rsidRDefault="00000000" w:rsidRPr="00000000" w14:paraId="000000C3">
      <w:pPr>
        <w:rPr>
          <w:i w:val="1"/>
          <w:iCs w:val="1"/>
          <w:sz w:val="20"/>
          <w:szCs w:val="20"/>
        </w:rPr>
      </w:pPr>
      <w:r w:rsidDel="00000000" w:rsidR="00000000" w:rsidRPr="00000000">
        <w:rPr>
          <w:rtl w:val="0"/>
        </w:rPr>
      </w:r>
    </w:p>
    <w:p w:rsidR="00000000" w:rsidDel="00000000" w:rsidP="00000000" w:rsidRDefault="00000000" w:rsidRPr="00000000" w14:paraId="000000C4">
      <w:pPr>
        <w:rPr>
          <w:i w:val="1"/>
          <w:iCs w:val="1"/>
          <w:sz w:val="20"/>
          <w:szCs w:val="20"/>
        </w:rPr>
      </w:pPr>
      <w:r w:rsidDel="00000000" w:rsidR="00000000" w:rsidRPr="00000000">
        <w:rPr>
          <w:i w:val="1"/>
          <w:iCs w:val="1"/>
          <w:sz w:val="20"/>
          <w:szCs w:val="20"/>
          <w:rtl w:val="0"/>
        </w:rPr>
        <w:t xml:space="preserve">Prepared by: Prof. Alessandro Pollini, PhD, Associate Professor of Design</w:t>
        <w:br w:type="textWrapping"/>
        <w:t xml:space="preserve">Date: December 2025</w:t>
      </w:r>
    </w:p>
    <w:p w:rsidR="00000000" w:rsidDel="00000000" w:rsidP="00000000" w:rsidRDefault="00000000" w:rsidRPr="00000000" w14:paraId="000000C5">
      <w:pPr>
        <w:rPr>
          <w:i w:val="1"/>
          <w:iCs w:val="1"/>
          <w:sz w:val="20"/>
          <w:szCs w:val="20"/>
        </w:rPr>
      </w:pPr>
      <w:r w:rsidDel="00000000" w:rsidR="00000000" w:rsidRPr="00000000">
        <w:rPr>
          <w:rtl w:val="0"/>
        </w:rPr>
      </w:r>
    </w:p>
    <w:sectPr>
      <w:headerReference r:id="rId20" w:type="default"/>
      <w:headerReference r:id="rId21" w:type="first"/>
      <w:headerReference r:id="rId2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3"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8.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1"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8.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2"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8.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lvl>
    <w:lvl w:ilvl="1">
      <w:start w:val="1"/>
      <w:numFmt w:val="decimal"/>
      <w:lvlText w:val="%1.%2"/>
      <w:lvlJc w:val="left"/>
      <w:pPr>
        <w:ind w:left="0" w:firstLine="0"/>
      </w:pPr>
      <w:rPr/>
    </w:lvl>
    <w:lvl w:ilvl="2">
      <w:start w:val="1"/>
      <w:numFmt w:val="decimal"/>
      <w:lvlText w:val="%1.%2.%3"/>
      <w:lvlJc w:val="left"/>
      <w:pPr>
        <w:ind w:left="0" w:firstLine="0"/>
      </w:pPr>
      <w:rPr/>
    </w:lvl>
    <w:lvl w:ilvl="3">
      <w:start w:val="1"/>
      <w:numFmt w:val="decimal"/>
      <w:lvlText w:val="%1.%2.%3.%4"/>
      <w:lvlJc w:val="left"/>
      <w:pPr>
        <w:ind w:left="0" w:firstLine="0"/>
      </w:pPr>
      <w:rPr/>
    </w:lvl>
    <w:lvl w:ilvl="4">
      <w:start w:val="1"/>
      <w:numFmt w:val="decimal"/>
      <w:lvlText w:val="%1.%2.%3.%4.%5"/>
      <w:lvlJc w:val="left"/>
      <w:pPr>
        <w:ind w:left="0" w:firstLine="0"/>
      </w:pPr>
      <w:rPr/>
    </w:lvl>
    <w:lvl w:ilvl="5">
      <w:start w:val="1"/>
      <w:numFmt w:val="decimal"/>
      <w:lvlText w:val="%1.%2.%3.%4.%5.%6"/>
      <w:lvlJc w:val="left"/>
      <w:pPr>
        <w:ind w:left="0" w:firstLine="0"/>
      </w:pPr>
      <w:rPr/>
    </w:lvl>
    <w:lvl w:ilvl="6">
      <w:start w:val="1"/>
      <w:numFmt w:val="decimal"/>
      <w:lvlText w:val="%1.%2.%3.%4.%5.%6.%7"/>
      <w:lvlJc w:val="left"/>
      <w:pPr>
        <w:ind w:left="0" w:firstLine="0"/>
      </w:pPr>
      <w:rPr/>
    </w:lvl>
    <w:lvl w:ilvl="7">
      <w:start w:val="1"/>
      <w:numFmt w:val="decimal"/>
      <w:lvlText w:val="%1.%2.%3.%4.%5.%6.%7.%8"/>
      <w:lvlJc w:val="left"/>
      <w:pPr>
        <w:ind w:left="0" w:firstLine="0"/>
      </w:pPr>
      <w:rPr/>
    </w:lvl>
    <w:lvl w:ilvl="8">
      <w:start w:val="1"/>
      <w:numFmt w:val="decimal"/>
      <w:lvlText w:val="%1.%2.%3.%4.%5.%6.%7.%8.%9"/>
      <w:lvlJc w:val="left"/>
      <w:pPr>
        <w:ind w:left="0" w:firstLine="0"/>
      </w:pPr>
      <w:rPr/>
    </w:lvl>
  </w:abstractNum>
  <w:abstractNum w:abstractNumId="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8" w:default="1">
    <w:name w:val="Default Paragraph Font"/>
    <w:uiPriority w:val="1"/>
    <w:semiHidden w:val="1"/>
    <w:unhideWhenUsed w:val="1"/>
  </w:style>
  <w:style w:type="table" w:styleId="9" w:default="1">
    <w:name w:val="Normal Table"/>
    <w:uiPriority w:val="99"/>
    <w:semiHidden w:val="1"/>
    <w:unhideWhenUsed w:val="1"/>
    <w:tblPr>
      <w:tblCellMar>
        <w:top w:w="0.0" w:type="dxa"/>
        <w:left w:w="108.0" w:type="dxa"/>
        <w:bottom w:w="0.0" w:type="dxa"/>
        <w:right w:w="108.0" w:type="dxa"/>
      </w:tblCellMar>
    </w:tblPr>
  </w:style>
  <w:style w:type="paragraph" w:styleId="10">
    <w:name w:val="footer"/>
    <w:basedOn w:val="1"/>
    <w:link w:val="23"/>
    <w:uiPriority w:val="99"/>
    <w:unhideWhenUsed w:val="1"/>
    <w:pPr>
      <w:tabs>
        <w:tab w:val="center" w:pos="4680"/>
        <w:tab w:val="right" w:pos="9360"/>
      </w:tabs>
      <w:spacing w:line="240" w:lineRule="auto"/>
    </w:pPr>
  </w:style>
  <w:style w:type="paragraph" w:styleId="11">
    <w:name w:val="header"/>
    <w:basedOn w:val="1"/>
    <w:link w:val="22"/>
    <w:uiPriority w:val="99"/>
    <w:unhideWhenUsed w:val="1"/>
    <w:pPr>
      <w:tabs>
        <w:tab w:val="center" w:pos="4680"/>
        <w:tab w:val="right" w:pos="9360"/>
      </w:tabs>
      <w:spacing w:line="240" w:lineRule="auto"/>
    </w:pPr>
  </w:style>
  <w:style w:type="character" w:styleId="12">
    <w:name w:val="Hyperlink"/>
    <w:basedOn w:val="8"/>
    <w:uiPriority w:val="99"/>
    <w:unhideWhenUsed w:val="1"/>
    <w:rPr>
      <w:color w:val="0000ff" w:themeColor="hyperlink"/>
      <w:u w:val="single"/>
      <w14:textFill>
        <w14:solidFill>
          <w14:schemeClr w14:val="hlink"/>
        </w14:solidFill>
      </w14:textFill>
    </w:rPr>
  </w:style>
  <w:style w:type="paragraph" w:styleId="13">
    <w:name w:val="Normal (Web)"/>
    <w:uiPriority w:val="99"/>
    <w:semiHidden w:val="1"/>
    <w:unhideWhenUsed w:val="1"/>
    <w:pPr>
      <w:spacing w:after="0" w:afterAutospacing="1" w:before="0" w:beforeAutospacing="1"/>
      <w:ind w:left="0" w:right="0"/>
      <w:jc w:val="left"/>
    </w:pPr>
    <w:rPr>
      <w:kern w:val="0"/>
      <w:sz w:val="24"/>
      <w:szCs w:val="24"/>
      <w:lang w:bidi="ar" w:eastAsia="zh-CN" w:val="en-US"/>
    </w:rPr>
  </w:style>
  <w:style w:type="table" w:styleId="16" w:customStyle="1">
    <w:name w:val="TableNormal"/>
    <w:uiPriority w:val="0"/>
    <w:tblPr>
      <w:tblCellMar>
        <w:top w:w="100.0" w:type="dxa"/>
        <w:left w:w="100.0" w:type="dxa"/>
        <w:bottom w:w="100.0" w:type="dxa"/>
        <w:right w:w="100.0" w:type="dxa"/>
      </w:tblCellMar>
    </w:tblPr>
  </w:style>
  <w:style w:type="table" w:styleId="17" w:customStyle="1">
    <w:name w:val="_Style 12"/>
    <w:basedOn w:val="16"/>
    <w:uiPriority w:val="0"/>
  </w:style>
  <w:style w:type="table" w:styleId="18" w:customStyle="1">
    <w:name w:val="_Style 13"/>
    <w:basedOn w:val="16"/>
    <w:uiPriority w:val="0"/>
  </w:style>
  <w:style w:type="table" w:styleId="19" w:customStyle="1">
    <w:name w:val="_Style 14"/>
    <w:basedOn w:val="16"/>
    <w:uiPriority w:val="0"/>
  </w:style>
  <w:style w:type="table" w:styleId="20" w:customStyle="1">
    <w:name w:val="_Style 15"/>
    <w:basedOn w:val="16"/>
    <w:uiPriority w:val="0"/>
  </w:style>
  <w:style w:type="table" w:styleId="21" w:customStyle="1">
    <w:name w:val="_Style 16"/>
    <w:basedOn w:val="16"/>
    <w:uiPriority w:val="0"/>
  </w:style>
  <w:style w:type="character" w:styleId="22" w:customStyle="1">
    <w:name w:val="Header Char"/>
    <w:basedOn w:val="8"/>
    <w:link w:val="11"/>
    <w:uiPriority w:val="99"/>
  </w:style>
  <w:style w:type="character" w:styleId="23" w:customStyle="1">
    <w:name w:val="Footer Char"/>
    <w:basedOn w:val="8"/>
    <w:link w:val="10"/>
    <w:uiPriority w:val="99"/>
  </w:style>
  <w:style w:type="paragraph" w:styleId="24">
    <w:name w:val="List Paragraph"/>
    <w:basedOn w:val="1"/>
    <w:uiPriority w:val="34"/>
    <w:qFormat w:val="1"/>
    <w:pPr>
      <w:ind w:left="720"/>
      <w:contextualSpacing w:val="1"/>
    </w:pPr>
  </w:style>
  <w:style w:type="character" w:styleId="25" w:customStyle="1">
    <w:name w:val="Unresolved Mention"/>
    <w:basedOn w:val="8"/>
    <w:uiPriority w:val="99"/>
    <w:semiHidden w:val="1"/>
    <w:unhideWhenUsed w:val="1"/>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6.png"/><Relationship Id="rId22" Type="http://schemas.openxmlformats.org/officeDocument/2006/relationships/header" Target="header3.xml"/><Relationship Id="rId10" Type="http://schemas.openxmlformats.org/officeDocument/2006/relationships/image" Target="media/image12.png"/><Relationship Id="rId21"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image" Target="media/image14.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7.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z3RC9+h7NbIv7DMuGBIMTb6mfw==">CgMxLjAyDmguNnAzdjJma3V5eXc3OAByITF5T01Qc3V2MVJhQXQxbFdHTnRRMVB5U2FScGhfV3RKQg==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2025-12-04T14:02:00Z</dcterms:created>
  <dc:creator>Data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1033-6.10.2.8397</vt:lpwstr>
  </property>
  <property fmtid="{D5CDD505-2E9C-101B-9397-08002B2CF9AE}" pid="3" name="ICV">
    <vt:lpwstr>0A18A09D6AD1CBA6EA3038691C5EA3E9_42</vt:lpwstr>
  </property>
</Properties>
</file>